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/>
      </w:pPr>
      <w:r>
        <w:t>t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40"/>
          <w:szCs w:val="40"/>
        </w:rPr>
        <w:t>APPLICATION FORM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noProof/>
          <w:color w:val="000000"/>
          <w:lang w:val="ru-RU" w:eastAsia="ru-RU"/>
        </w:rPr>
        <w:drawing>
          <wp:inline distL="0" distT="0" distB="0" distR="0">
            <wp:extent cx="1444038" cy="1926771"/>
            <wp:effectExtent l="0" t="0" r="3810" b="0"/>
            <wp:docPr id="1026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4038" cy="19267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47"/>
        <w:tblW w:w="429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5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U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5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X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1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4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Position Applied for: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32"/>
                <w:szCs w:val="32"/>
              </w:rPr>
              <w:t>Rating forming part of an engine-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32"/>
                <w:szCs w:val="32"/>
              </w:rPr>
              <w:t xml:space="preserve">room watch 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Date Available from: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>ny time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4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3240"/>
        <w:gridCol w:w="4619"/>
      </w:tblGrid>
      <w:tr>
        <w:trPr/>
        <w:tc>
          <w:tcPr>
            <w:tcW w:w="10598" w:type="dxa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PersonalData</w:t>
            </w:r>
          </w:p>
        </w:tc>
      </w:tr>
      <w:tr>
        <w:tblPrEx/>
        <w:trPr>
          <w:trHeight w:val="540" w:hRule="atLeast"/>
        </w:trPr>
        <w:tc>
          <w:tcPr>
            <w:tcW w:w="27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Family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Name:Mehtiyev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First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Name:Azad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Middle Name: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27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Date of Birth: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26.12.1993</w:t>
            </w: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>Place of Birth:</w:t>
            </w: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>Azerbaijan</w:t>
            </w:r>
            <w: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  <w:t>,Baku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Azerbaijan</w:t>
            </w:r>
            <w:bookmarkStart w:id="0" w:name="_GoBack"/>
            <w:bookmarkEnd w:id="0"/>
          </w:p>
        </w:tc>
      </w:tr>
      <w:tr>
        <w:tblPrEx/>
        <w:trPr/>
        <w:tc>
          <w:tcPr>
            <w:tcW w:w="5979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lang w:val="az-Latn-AZ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Permanent Address: AZERBAIJAN,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Baku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.Yasamal.2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Alatava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 h. 72m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Phone (Home): 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>Phone (Business/ Mobile): +994</w:t>
            </w: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>777633303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 xml:space="preserve">E-mail: </w:t>
            </w:r>
            <w: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  <w:t>Lordbaku@mail.ru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MaritimeEducation</w:t>
            </w:r>
          </w:p>
        </w:tc>
      </w:tr>
      <w:tr>
        <w:tblPrEx/>
        <w:trPr>
          <w:trHeight w:val="180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  <w:r>
              <w:t>Ministry of Transport, Communication and High Technologies of the Republic of Azerbaijan State Maritime Agency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  <w: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  <w: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EnglishTestDate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ProfessionalTestDate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NameofTest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615" w:hanging="615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Score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792" w:hanging="792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br/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ProfessionalInterviewDate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left="900" w:hanging="90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Result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FamilyDetails</w:t>
            </w:r>
          </w:p>
        </w:tc>
      </w:tr>
      <w:tr>
        <w:tblPrEx/>
        <w:trPr>
          <w:trHeight w:val="460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gjdgxs" w:colFirst="0" w:colLast="0"/>
            <w:bookmarkEnd w:id="1"/>
            <w:bookmarkEnd w:id="2"/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(Single, Married, Separated, Divorced, Widowed) :  SINGLE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>
          <w:trHeight w:val="520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(the first emergency contact) : 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Mehtiyev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Aydin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Relationship /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Brother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Address of 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Residence:AZERBAIJAN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, Baku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Phone :+9945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52225526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13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18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79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67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>
        <w:trPr/>
        <w:tc>
          <w:tcPr>
            <w:tcW w:w="10598" w:type="dxa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5. Identity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>
        <w:tblPrEx/>
        <w:trPr>
          <w:trHeight w:val="38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Seafarer’s identity 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AZE020152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Azerbaijan,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Baku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22/10/19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22/10/24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C00017706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Azerbaijan ,Baku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14.05.2016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13.05.2026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5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Country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/>
        <w:tc>
          <w:tcPr>
            <w:tcW w:w="10598" w:type="dxa"/>
            <w:gridSpan w:val="5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>
        <w:tblPrEx/>
        <w:trPr>
          <w:trHeight w:val="180" w:hRule="atLeast"/>
        </w:trPr>
        <w:tc>
          <w:tcPr>
            <w:tcW w:w="4539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  <w:sz w:val="2"/>
          <w:szCs w:val="2"/>
        </w:rPr>
      </w:pPr>
    </w:p>
    <w:tbl>
      <w:tblPr>
        <w:tblStyle w:val="style415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>
        <w:trPr>
          <w:trHeight w:val="300" w:hRule="atLeast"/>
        </w:trPr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4677"/>
                <w:tab w:val="right" w:leader="none" w:pos="9355"/>
              </w:tabs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CertificateofCompetency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RP10178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19.10.2020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Azerbaijan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4677"/>
                <w:tab w:val="right" w:leader="none" w:pos="9355"/>
              </w:tabs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MalteseEndorsementof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COC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OilTankerEndorsement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ChemicalTankerEndorsement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GasTankerEndorsement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OilTankerFamiliarizationTraining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ChemicalTankerFamiliarizationTraining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GasTankerFamiliarizationTraining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OilTankersSpecializedTraining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ChemicalTankerSpecializedTraining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GasTankerSpecializedTraining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BasicTrainings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SO-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0904-20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17.08.2020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16.08.2025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Proficiency in Survival Craft and Rescue Boats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other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than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fast rescue boat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SL-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0632-20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23.08.2020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23.08.2025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Azerbaijan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AdvancedFireFighting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MedicalFirstAidTraining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Medical First Aid Training and Medical Care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GMDSS Endorsement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RadarObservation&amp;Plotting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Automatic Radar Plotting Aids Simulator (ARPA)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BridgeTeamManagement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Shiphandling&amp;Maneuvering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SI-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0414-20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17.08.2020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17.08.2025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 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MalteseEndorsementof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SSO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ISM Code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0599-20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25.08.2020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25.08.2025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 xml:space="preserve">Azerbaijan, 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Safety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Officer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ECDIS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Training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Course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Assessment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Course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C.O.W./ I.G.S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Fire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Practician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Tankers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Vapour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Recovery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System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Unmanned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Machinery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Space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FRAMO Familiarization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Course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Cargo Ballast Operations on Oil/Chemical Tankers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Hazardous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Materials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Welder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Turner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Risk Management And Incident Investigation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Training of seafarers with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desighnated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security duties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0336-20</w:t>
            </w: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20.08.2020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19.08.2025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</w:rPr>
              <w:t>Azerbaijan Baku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Dangerous hazardous and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harmfull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cargoes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Basic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Training and qualifications on oil and chemical  tanker  cargo operations</w:t>
            </w:r>
          </w:p>
        </w:tc>
        <w:tc>
          <w:tcPr>
            <w:tcW w:w="13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cm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  <w:lang w:val="ru-RU"/>
              </w:rPr>
              <w:t>60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 xml:space="preserve"> kg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41</w:t>
            </w:r>
          </w:p>
        </w:tc>
      </w:tr>
    </w:tbl>
    <w:p>
      <w:pPr>
        <w:pStyle w:val="style0"/>
        <w:keepNext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5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9.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MedicalHistory</w:t>
            </w:r>
          </w:p>
        </w:tc>
        <w:tc>
          <w:tcPr>
            <w:tcW w:w="1260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3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Appendectomy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-2006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Validtill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+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3"/>
        <w:tblW w:w="1059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5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Bankaddressforallotments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AccountNo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12.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Knowledgeandexperience</w:t>
            </w:r>
          </w:p>
        </w:tc>
        <w:tc>
          <w:tcPr>
            <w:tcW w:w="1759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OCIMF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vettingexperience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680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Place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left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ForOfficeuseonly</w:t>
            </w:r>
          </w:p>
        </w:tc>
      </w:tr>
      <w:tr>
        <w:tblPrEx/>
        <w:trPr>
          <w:trHeight w:val="920" w:hRule="atLeast"/>
        </w:trPr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pStyle w:val="style0"/>
        <w:ind w:left="60"/>
        <w:rPr>
          <w:rFonts w:ascii="Times New Roman" w:cs="Times New Roman" w:eastAsia="Times New Roman" w:hAnsi="Times New Roman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jc w:val="left"/>
        <w:rPr>
          <w:rFonts w:ascii="Times New Roman" w:cs="Times New Roman" w:eastAsia="Times New Roman" w:hAnsi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pgNumType w:start="1"/>
          <w:cols w:space="720"/>
        </w:sect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15.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SeagoingExperience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center"/>
        <w:rPr>
          <w:rFonts w:ascii="Times New Roman" w:cs="Times New Roman" w:eastAsia="Times New Roman" w:hAnsi="Times New Roman"/>
          <w:color w:val="000000"/>
        </w:rPr>
      </w:pPr>
    </w:p>
    <w:tbl>
      <w:tblPr>
        <w:tblStyle w:val="style4169"/>
        <w:tblW w:w="943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860"/>
        <w:gridCol w:w="860"/>
        <w:gridCol w:w="907"/>
        <w:gridCol w:w="888"/>
        <w:gridCol w:w="889"/>
        <w:gridCol w:w="1214"/>
        <w:gridCol w:w="1245"/>
        <w:gridCol w:w="1192"/>
      </w:tblGrid>
      <w:tr>
        <w:trPr>
          <w:trHeight w:val="593" w:hRule="atLeast"/>
        </w:trPr>
        <w:tc>
          <w:tcPr>
            <w:tcW w:w="1378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860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860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907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888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</w:pPr>
            <w:r>
              <w:rPr>
                <w:rFonts w:cs="Times New Roman" w:eastAsia="Times New Roman" w:hAnsi="Times New Roman"/>
                <w:b/>
                <w:bCs/>
                <w:color w:val="000000"/>
                <w:lang w:val="en-US"/>
              </w:rPr>
              <w:t>Length</w:t>
            </w:r>
          </w:p>
        </w:tc>
        <w:tc>
          <w:tcPr>
            <w:tcW w:w="889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</w:pPr>
            <w:r>
              <w:rPr>
                <w:rFonts w:cs="Times New Roman" w:eastAsia="Times New Roman" w:hAnsi="Times New Roman"/>
                <w:b/>
                <w:bCs/>
                <w:color w:val="000000"/>
                <w:lang w:val="en-US"/>
              </w:rPr>
              <w:t>Width</w:t>
            </w:r>
          </w:p>
        </w:tc>
        <w:tc>
          <w:tcPr>
            <w:tcW w:w="1214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firstLineChars="200"/>
              <w:jc w:val="left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  <w:lang w:val="en-US"/>
              </w:rPr>
              <w:t>From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  <w:lang w:val="en-US"/>
              </w:rPr>
              <w:t xml:space="preserve">      d/m/y</w:t>
            </w:r>
          </w:p>
        </w:tc>
        <w:tc>
          <w:tcPr>
            <w:tcW w:w="1245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firstLineChars="20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To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d/m/y</w:t>
            </w:r>
          </w:p>
        </w:tc>
        <w:tc>
          <w:tcPr>
            <w:tcW w:w="1192" w:type="dxa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Total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m/d</w:t>
            </w:r>
          </w:p>
        </w:tc>
      </w:tr>
      <w:tr>
        <w:tblPrEx/>
        <w:trPr>
          <w:trHeight w:val="502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Amanos</w:t>
            </w: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Palau</w:t>
            </w: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Gen</w:t>
            </w:r>
          </w:p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Cargo</w:t>
            </w: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1670T</w:t>
            </w: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84.22m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cs="Times New Roman" w:eastAsia="Times New Roman" w:hAnsi="Times New Roman"/>
                <w:color w:val="000000"/>
                <w:lang w:val="en-US"/>
              </w:rPr>
              <w:t>10.75m</w:t>
            </w: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  <w:r>
              <w:rPr>
                <w:rFonts w:cs="Batang" w:eastAsia="Batang" w:hAnsi="Batang" w:hint="default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vertAlign w:val="baseline"/>
                <w:em w:val="none"/>
                <w:lang w:val="en-US" w:eastAsia="ko-KR"/>
              </w:rPr>
              <w:t>01</w:t>
            </w:r>
            <w:r>
              <w:rPr>
                <w:rFonts w:ascii="Batang" w:cs="Batang" w:eastAsia="Batang" w:hAnsi="Batang" w:hint="default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vertAlign w:val="baseline"/>
                <w:em w:val="none"/>
                <w:lang w:val="en-US" w:eastAsia="ko-KR"/>
              </w:rPr>
              <w:t>.0</w:t>
            </w:r>
            <w:r>
              <w:rPr>
                <w:rFonts w:cs="Batang" w:eastAsia="Batang" w:hAnsi="Batang" w:hint="default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vertAlign w:val="baseline"/>
                <w:em w:val="none"/>
                <w:lang w:val="en-US" w:eastAsia="ko-KR"/>
              </w:rPr>
              <w:t>1</w:t>
            </w:r>
            <w:r>
              <w:rPr>
                <w:rFonts w:ascii="Batang" w:cs="Batang" w:eastAsia="Batang" w:hAnsi="Batang" w:hint="default"/>
                <w:b w:val="false"/>
                <w:bCs w:val="false"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vertAlign w:val="baseline"/>
                <w:em w:val="none"/>
                <w:lang w:val="en-US" w:eastAsia="ko-KR"/>
              </w:rPr>
              <w:t>.2022</w:t>
            </w: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  <w:r>
              <w:rPr>
                <w:lang w:val="en-US"/>
              </w:rPr>
              <w:t>01.07.2022</w:t>
            </w: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  <w:r>
              <w:rPr>
                <w:lang w:val="en-US"/>
              </w:rPr>
              <w:t>6m</w:t>
            </w: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rPr/>
            </w:pPr>
          </w:p>
        </w:tc>
      </w:tr>
      <w:tr>
        <w:tblPrEx/>
        <w:trPr>
          <w:trHeight w:val="273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73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0" w:hRule="auto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17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73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ind w:right="77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  <w:tr>
        <w:tblPrEx/>
        <w:trPr>
          <w:trHeight w:val="250" w:hRule="atLeast"/>
        </w:trPr>
        <w:tc>
          <w:tcPr>
            <w:tcW w:w="13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9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  <w:tc>
          <w:tcPr>
            <w:tcW w:w="121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  <w:tc>
          <w:tcPr>
            <w:tcW w:w="11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/>
            </w:pP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 w:firstLine="707"/>
        <w:jc w:val="left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2124"/>
        <w:jc w:val="left"/>
        <w:rPr/>
      </w:pPr>
    </w:p>
    <w:sectPr>
      <w:type w:val="continuous"/>
      <w:pgSz w:w="11906" w:h="16838" w:orient="portrait"/>
      <w:pgMar w:top="567" w:right="567" w:bottom="284" w:left="851" w:header="720" w:footer="5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imes New Roman">
    <w:altName w:val="Times New Roman"/>
    <w:panose1 w:val="02020603050000020304"/>
    <w:charset w:val="a2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idowControl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jc w:val="center"/>
      <w:rPr>
        <w:rFonts w:ascii="Times New Roman" w:cs="Times New Roman" w:eastAsia="Times New Roman" w:hAnsi="Times New Roman"/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0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Batang" w:cs="Batang" w:eastAsia="Batang" w:hAnsi="Batang"/>
        <w:lang w:val="en-US" w:bidi="ar-SA" w:eastAsia="ru-RU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>
      <w:wordWrap w:val="false"/>
      <w:autoSpaceDE w:val="false"/>
      <w:autoSpaceDN w:val="false"/>
    </w:pPr>
    <w:rPr>
      <w:kern w:val="2"/>
      <w:lang w:eastAsia="ko-KR"/>
    </w:r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098">
    <w:name w:val="Default Table"/>
    <w:next w:val="style4098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9">
    <w:name w:val="ParaAttribute0"/>
    <w:next w:val="style4099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100">
    <w:name w:val="ParaAttribute1"/>
    <w:next w:val="style4100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1">
    <w:name w:val="ParaAttribute2"/>
    <w:next w:val="style4101"/>
    <w:uiPriority w:val="99"/>
    <w:pPr>
      <w:jc w:val="center"/>
    </w:pPr>
    <w:rPr/>
  </w:style>
  <w:style w:type="paragraph" w:customStyle="1" w:styleId="style4102">
    <w:name w:val="ParaAttribute3"/>
    <w:next w:val="style4102"/>
    <w:uiPriority w:val="99"/>
    <w:pPr>
      <w:keepNext/>
      <w:jc w:val="center"/>
    </w:pPr>
    <w:rPr/>
  </w:style>
  <w:style w:type="paragraph" w:customStyle="1" w:styleId="style4103">
    <w:name w:val="ParaAttribute4"/>
    <w:next w:val="style4103"/>
    <w:uiPriority w:val="99"/>
    <w:pPr/>
  </w:style>
  <w:style w:type="paragraph" w:customStyle="1" w:styleId="style4104">
    <w:name w:val="ParaAttribute5"/>
    <w:next w:val="style4104"/>
    <w:uiPriority w:val="99"/>
    <w:pPr>
      <w:ind w:left="60"/>
    </w:pPr>
    <w:rPr/>
  </w:style>
  <w:style w:type="paragraph" w:customStyle="1" w:styleId="style4105">
    <w:name w:val="ParaAttribute6"/>
    <w:next w:val="style4105"/>
    <w:uiPriority w:val="99"/>
    <w:pPr>
      <w:ind w:left="900"/>
    </w:pPr>
    <w:rPr/>
  </w:style>
  <w:style w:type="paragraph" w:customStyle="1" w:styleId="style4106">
    <w:name w:val="ParaAttribute7"/>
    <w:next w:val="style4106"/>
    <w:uiPriority w:val="99"/>
    <w:pPr>
      <w:ind w:left="615"/>
    </w:pPr>
    <w:rPr/>
  </w:style>
  <w:style w:type="paragraph" w:customStyle="1" w:styleId="style4107">
    <w:name w:val="ParaAttribute8"/>
    <w:next w:val="style4107"/>
    <w:uiPriority w:val="99"/>
    <w:pPr>
      <w:ind w:left="792"/>
    </w:pPr>
    <w:rPr/>
  </w:style>
  <w:style w:type="paragraph" w:customStyle="1" w:styleId="style4108">
    <w:name w:val="ParaAttribute9"/>
    <w:next w:val="style4108"/>
    <w:uiPriority w:val="99"/>
    <w:pPr>
      <w:jc w:val="right"/>
    </w:pPr>
    <w:rPr/>
  </w:style>
  <w:style w:type="paragraph" w:customStyle="1" w:styleId="style4109">
    <w:name w:val="ParaAttribute10"/>
    <w:next w:val="style4109"/>
    <w:uiPriority w:val="99"/>
    <w:pPr/>
  </w:style>
  <w:style w:type="paragraph" w:customStyle="1" w:styleId="style4110">
    <w:name w:val="ParaAttribute11"/>
    <w:next w:val="style4110"/>
    <w:uiPriority w:val="99"/>
    <w:pPr>
      <w:keepNext/>
    </w:pPr>
    <w:rPr/>
  </w:style>
  <w:style w:type="paragraph" w:customStyle="1" w:styleId="style4111">
    <w:name w:val="ParaAttribute12"/>
    <w:next w:val="style4111"/>
    <w:uiPriority w:val="99"/>
    <w:pPr/>
  </w:style>
  <w:style w:type="paragraph" w:customStyle="1" w:styleId="style4112">
    <w:name w:val="ParaAttribute13"/>
    <w:next w:val="style4112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3">
    <w:name w:val="ParaAttribute14"/>
    <w:next w:val="style4113"/>
    <w:uiPriority w:val="99"/>
    <w:pPr>
      <w:tabs>
        <w:tab w:val="center" w:leader="none" w:pos="1680"/>
      </w:tabs>
      <w:jc w:val="center"/>
    </w:pPr>
    <w:rPr/>
  </w:style>
  <w:style w:type="paragraph" w:customStyle="1" w:styleId="style4114">
    <w:name w:val="ParaAttribute15"/>
    <w:next w:val="style4114"/>
    <w:uiPriority w:val="99"/>
    <w:pPr>
      <w:ind w:left="60"/>
    </w:pPr>
    <w:rPr/>
  </w:style>
  <w:style w:type="paragraph" w:customStyle="1" w:styleId="style4115">
    <w:name w:val="ParaAttribute16"/>
    <w:next w:val="style4115"/>
    <w:uiPriority w:val="99"/>
    <w:pPr/>
  </w:style>
  <w:style w:type="paragraph" w:customStyle="1" w:styleId="style4116">
    <w:name w:val="ParaAttribute17"/>
    <w:next w:val="style4116"/>
    <w:uiPriority w:val="99"/>
    <w:pPr>
      <w:ind w:left="2124" w:firstLine="708"/>
    </w:pPr>
    <w:rPr/>
  </w:style>
  <w:style w:type="paragraph" w:customStyle="1" w:styleId="style4117">
    <w:name w:val="ParaAttribute18"/>
    <w:next w:val="style4117"/>
    <w:uiPriority w:val="99"/>
    <w:pPr>
      <w:ind w:left="-108" w:firstLine="108"/>
    </w:pPr>
    <w:rPr/>
  </w:style>
  <w:style w:type="paragraph" w:customStyle="1" w:styleId="style4118">
    <w:name w:val="ParaAttribute19"/>
    <w:next w:val="style4118"/>
    <w:uiPriority w:val="99"/>
    <w:pPr/>
  </w:style>
  <w:style w:type="character" w:customStyle="1" w:styleId="style4119">
    <w:name w:val="CharAttribute0"/>
    <w:next w:val="style4119"/>
    <w:uiPriority w:val="99"/>
    <w:rPr>
      <w:rFonts w:ascii="Times New Roman" w:eastAsia="Times New Roman"/>
    </w:rPr>
  </w:style>
  <w:style w:type="character" w:customStyle="1" w:styleId="style4120">
    <w:name w:val="CharAttribute1"/>
    <w:next w:val="style4120"/>
    <w:uiPriority w:val="99"/>
    <w:rPr>
      <w:rFonts w:ascii="Times New Roman" w:eastAsia="Times New Roman"/>
      <w:sz w:val="24"/>
    </w:rPr>
  </w:style>
  <w:style w:type="character" w:customStyle="1" w:styleId="style4121">
    <w:name w:val="CharAttribute2"/>
    <w:next w:val="style4121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2">
    <w:name w:val="CharAttribute3"/>
    <w:next w:val="style4122"/>
    <w:uiPriority w:val="99"/>
    <w:rPr>
      <w:rFonts w:ascii="Times New Roman" w:eastAsia="Times New Roman"/>
    </w:rPr>
  </w:style>
  <w:style w:type="character" w:customStyle="1" w:styleId="style4123">
    <w:name w:val="CharAttribute4"/>
    <w:next w:val="style4123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4">
    <w:name w:val="CharAttribute5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6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7"/>
    <w:next w:val="style4126"/>
    <w:uiPriority w:val="99"/>
    <w:rPr>
      <w:rFonts w:ascii="Times New Roman" w:eastAsia="Times New Roman"/>
    </w:rPr>
  </w:style>
  <w:style w:type="character" w:customStyle="1" w:styleId="style4127">
    <w:name w:val="CharAttribute8"/>
    <w:next w:val="style4127"/>
    <w:uiPriority w:val="99"/>
    <w:rPr>
      <w:rFonts w:ascii="Times New Roman" w:eastAsia="Times New Roman"/>
      <w:sz w:val="24"/>
    </w:rPr>
  </w:style>
  <w:style w:type="character" w:customStyle="1" w:styleId="style4128">
    <w:name w:val="CharAttribute9"/>
    <w:next w:val="style4128"/>
    <w:uiPriority w:val="99"/>
    <w:rPr>
      <w:rFonts w:ascii="Times New Roman" w:eastAsia="Times New Roman"/>
    </w:rPr>
  </w:style>
  <w:style w:type="character" w:customStyle="1" w:styleId="style4129">
    <w:name w:val="CharAttribute10"/>
    <w:next w:val="style4129"/>
    <w:uiPriority w:val="99"/>
    <w:rPr>
      <w:rFonts w:ascii="Times New Roman" w:eastAsia="Times New Roman"/>
      <w:b/>
      <w:sz w:val="40"/>
    </w:rPr>
  </w:style>
  <w:style w:type="character" w:customStyle="1" w:styleId="style4130">
    <w:name w:val="CharAttribute11"/>
    <w:next w:val="style4130"/>
    <w:uiPriority w:val="99"/>
    <w:rPr>
      <w:rFonts w:ascii="Times New Roman" w:eastAsia="Times New Roman"/>
      <w:b/>
      <w:sz w:val="24"/>
    </w:rPr>
  </w:style>
  <w:style w:type="character" w:customStyle="1" w:styleId="style4131">
    <w:name w:val="CharAttribute12"/>
    <w:next w:val="style4131"/>
    <w:uiPriority w:val="99"/>
    <w:rPr>
      <w:rFonts w:ascii="Times New Roman" w:eastAsia="Times New Roman"/>
    </w:rPr>
  </w:style>
  <w:style w:type="character" w:customStyle="1" w:styleId="style4132">
    <w:name w:val="CharAttribute13"/>
    <w:next w:val="style4132"/>
    <w:uiPriority w:val="99"/>
    <w:rPr>
      <w:rFonts w:ascii="Times New Roman" w:eastAsia="Times New Roman"/>
      <w:b/>
      <w:sz w:val="28"/>
    </w:rPr>
  </w:style>
  <w:style w:type="character" w:customStyle="1" w:styleId="style4133">
    <w:name w:val="CharAttribute14"/>
    <w:next w:val="style4133"/>
    <w:uiPriority w:val="99"/>
    <w:rPr>
      <w:rFonts w:ascii="Times New Roman" w:eastAsia="Times New Roman"/>
      <w:sz w:val="18"/>
    </w:rPr>
  </w:style>
  <w:style w:type="character" w:customStyle="1" w:styleId="style4134">
    <w:name w:val="CharAttribute15"/>
    <w:next w:val="style4134"/>
    <w:uiPriority w:val="99"/>
    <w:rPr>
      <w:rFonts w:ascii="Times New Roman" w:eastAsia="Times New Roman"/>
      <w:sz w:val="22"/>
    </w:rPr>
  </w:style>
  <w:style w:type="character" w:customStyle="1" w:styleId="style4135">
    <w:name w:val="CharAttribute16"/>
    <w:next w:val="style4135"/>
    <w:uiPriority w:val="99"/>
    <w:rPr>
      <w:rFonts w:ascii="Times New Roman" w:eastAsia="Times New Roman"/>
      <w:sz w:val="16"/>
    </w:rPr>
  </w:style>
  <w:style w:type="character" w:customStyle="1" w:styleId="style4136">
    <w:name w:val="CharAttribute17"/>
    <w:next w:val="style4136"/>
    <w:uiPriority w:val="99"/>
    <w:rPr>
      <w:rFonts w:ascii="Times New Roman" w:eastAsia="Times New Roman"/>
      <w:b/>
    </w:rPr>
  </w:style>
  <w:style w:type="character" w:customStyle="1" w:styleId="style4137">
    <w:name w:val="CharAttribute18"/>
    <w:next w:val="style4137"/>
    <w:uiPriority w:val="99"/>
    <w:rPr>
      <w:rFonts w:ascii="Times New Roman" w:eastAsia="Times New Roman"/>
      <w:b/>
      <w:sz w:val="16"/>
    </w:rPr>
  </w:style>
  <w:style w:type="character" w:customStyle="1" w:styleId="style4138">
    <w:name w:val="CharAttribute19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0"/>
    <w:next w:val="style4139"/>
    <w:uiPriority w:val="99"/>
    <w:rPr>
      <w:rFonts w:ascii="Times New Roman" w:eastAsia="Times New Roman"/>
    </w:rPr>
  </w:style>
  <w:style w:type="character" w:customStyle="1" w:styleId="style4140">
    <w:name w:val="CharAttribute21"/>
    <w:next w:val="style4140"/>
    <w:uiPriority w:val="99"/>
    <w:rPr>
      <w:rFonts w:ascii="Batang" w:eastAsia="Batang"/>
    </w:rPr>
  </w:style>
  <w:style w:type="character" w:customStyle="1" w:styleId="style4141">
    <w:name w:val="CharAttribute22"/>
    <w:next w:val="style4141"/>
    <w:uiPriority w:val="99"/>
    <w:rPr>
      <w:rFonts w:ascii="Times New Roman" w:eastAsia="Times New Roman"/>
    </w:rPr>
  </w:style>
  <w:style w:type="character" w:customStyle="1" w:styleId="style4142">
    <w:name w:val="CharAttribute23"/>
    <w:next w:val="style4142"/>
    <w:uiPriority w:val="99"/>
    <w:rPr>
      <w:rFonts w:ascii="Times New Roman" w:eastAsia="Batang"/>
    </w:rPr>
  </w:style>
  <w:style w:type="character" w:customStyle="1" w:styleId="style4143">
    <w:name w:val="CharAttribute24"/>
    <w:next w:val="style4143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4"/>
    <w:uiPriority w:val="99"/>
    <w:pPr/>
    <w:rPr>
      <w:rFonts w:ascii="Tahoma" w:cs="Tahoma" w:hAnsi="Tahoma"/>
      <w:sz w:val="16"/>
      <w:szCs w:val="16"/>
    </w:rPr>
  </w:style>
  <w:style w:type="character" w:customStyle="1" w:styleId="style4144">
    <w:name w:val="Текст выноски Знак"/>
    <w:next w:val="style4144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Верхний колонтитул Знак"/>
    <w:next w:val="style4145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6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6">
    <w:name w:val="Нижний колонтитул Знак"/>
    <w:next w:val="style4146"/>
    <w:link w:val="style32"/>
    <w:uiPriority w:val="99"/>
    <w:rPr>
      <w:rFonts w:ascii="Batang" w:cs="Times New Roman"/>
      <w:kern w:val="2"/>
      <w:lang w:val="en-US" w:eastAsia="ko-KR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47">
    <w:basedOn w:val="style4097"/>
    <w:next w:val="style414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8">
    <w:basedOn w:val="style4097"/>
    <w:next w:val="style414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49">
    <w:basedOn w:val="style4097"/>
    <w:next w:val="style414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0">
    <w:basedOn w:val="style4097"/>
    <w:next w:val="style415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1">
    <w:basedOn w:val="style4097"/>
    <w:next w:val="style415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2">
    <w:basedOn w:val="style4097"/>
    <w:next w:val="style415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3">
    <w:basedOn w:val="style4097"/>
    <w:next w:val="style415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4">
    <w:basedOn w:val="style4097"/>
    <w:next w:val="style415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5">
    <w:basedOn w:val="style4097"/>
    <w:next w:val="style415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6">
    <w:basedOn w:val="style4097"/>
    <w:next w:val="style415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7">
    <w:basedOn w:val="style4097"/>
    <w:next w:val="style415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8">
    <w:basedOn w:val="style4097"/>
    <w:next w:val="style415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59">
    <w:basedOn w:val="style4097"/>
    <w:next w:val="style415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0">
    <w:basedOn w:val="style4097"/>
    <w:next w:val="style416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1">
    <w:basedOn w:val="style4097"/>
    <w:next w:val="style4161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2">
    <w:basedOn w:val="style4097"/>
    <w:next w:val="style416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3">
    <w:basedOn w:val="style4097"/>
    <w:next w:val="style4163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4">
    <w:basedOn w:val="style4097"/>
    <w:next w:val="style4164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5">
    <w:basedOn w:val="style4097"/>
    <w:next w:val="style4165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6">
    <w:basedOn w:val="style4097"/>
    <w:next w:val="style4166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7">
    <w:basedOn w:val="style4097"/>
    <w:next w:val="style416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8">
    <w:basedOn w:val="style4097"/>
    <w:next w:val="style4168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69">
    <w:basedOn w:val="style4097"/>
    <w:next w:val="style416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70">
    <w:basedOn w:val="style4097"/>
    <w:next w:val="style4170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485</Words>
  <Pages>3</Pages>
  <Characters>3619</Characters>
  <Application>WPS Office</Application>
  <DocSecurity>0</DocSecurity>
  <Paragraphs>818</Paragraphs>
  <ScaleCrop>false</ScaleCrop>
  <LinksUpToDate>false</LinksUpToDate>
  <CharactersWithSpaces>3912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2022-07-27T14:52:41Z</dcterms:created>
  <dc:creator>Rasmiyya Rzayeva</dc:creator>
  <lastModifiedBy>JAT-LX1</lastModifiedBy>
  <dcterms:modified xsi:type="dcterms:W3CDTF">2022-07-27T14:52:42Z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2021-02-22T17:47:47Z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6ac81b65-8b5b-42d4-b776-433eeefdd38f</vt:lpwstr>
  </property>
  <property fmtid="{D5CDD505-2E9C-101B-9397-08002B2CF9AE}" pid="8" name="MSIP_Label_569bf4a9-87bd-4dbf-a36c-1db5158e5def_ContentBits">
    <vt:lpwstr>0</vt:lpwstr>
  </property>
  <property fmtid="{D5CDD505-2E9C-101B-9397-08002B2CF9AE}" pid="9" name="ICV">
    <vt:lpwstr>ae7bfe6149e8462f82137a4876d41732</vt:lpwstr>
  </property>
</Properties>
</file>