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>CURRICULUM  VITAE</w:t>
      </w:r>
    </w:p>
    <w:p>
      <w:pPr>
        <w:pStyle w:val="style0"/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806"/>
        <w:gridCol w:w="1443"/>
        <w:gridCol w:w="1276"/>
        <w:gridCol w:w="1417"/>
        <w:gridCol w:w="2977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ABDULLAYEV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inline distL="0" distT="0" distB="0" distR="0">
                  <wp:extent cx="1453515" cy="1762125"/>
                  <wp:effectExtent l="0" t="0" r="13334" b="9525"/>
                  <wp:docPr id="1026" name="_x0000_t7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53515" cy="17621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SAMIR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GASIM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  <w:szCs w:val="26"/>
              </w:rPr>
            </w:pPr>
            <w:r>
              <w:rPr>
                <w:rFonts w:hint="default"/>
                <w:sz w:val="24"/>
                <w:szCs w:val="26"/>
                <w:lang w:val="en-US"/>
              </w:rPr>
              <w:t>05</w:t>
            </w:r>
            <w:r>
              <w:rPr>
                <w:sz w:val="24"/>
                <w:szCs w:val="26"/>
              </w:rPr>
              <w:t>.0</w:t>
            </w:r>
            <w:r>
              <w:rPr>
                <w:rFonts w:hint="default"/>
                <w:sz w:val="24"/>
                <w:szCs w:val="26"/>
                <w:lang w:val="en-US"/>
              </w:rPr>
              <w:t>8</w:t>
            </w:r>
            <w:r>
              <w:rPr>
                <w:sz w:val="24"/>
                <w:szCs w:val="26"/>
              </w:rPr>
              <w:t>.1997   Azerbaijan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Azerbaijani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Azerbaijan, B</w:t>
            </w:r>
            <w:r>
              <w:rPr>
                <w:rFonts w:hint="default"/>
                <w:sz w:val="24"/>
                <w:lang w:val="en-US"/>
              </w:rPr>
              <w:t>aku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Heydar Aliyev International Airport Azerbaijan</w:t>
            </w:r>
            <w:r>
              <w:rPr>
                <w:rFonts w:hint="default"/>
                <w:sz w:val="24"/>
                <w:lang w:val="en-US"/>
              </w:rPr>
              <w:t>, Baku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Eyes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’</w:t>
            </w:r>
            <w:r>
              <w:rPr>
                <w:b/>
                <w:sz w:val="24"/>
                <w:szCs w:val="24"/>
              </w:rPr>
              <w:t xml:space="preserve">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default"/>
                <w:b/>
                <w:sz w:val="24"/>
                <w:lang w:val="en-US"/>
              </w:rPr>
              <w:t>66</w:t>
            </w:r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az-Latn-AZ"/>
              </w:rPr>
              <w:t>80</w:t>
            </w:r>
            <w:r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Chestnut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B</w:t>
            </w:r>
            <w:r>
              <w:rPr>
                <w:rFonts w:hint="default"/>
                <w:b/>
                <w:sz w:val="24"/>
                <w:lang w:val="en-US"/>
              </w:rPr>
              <w:t>lack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default"/>
                <w:b/>
                <w:sz w:val="24"/>
                <w:lang w:val="en-US"/>
              </w:rPr>
              <w:t>1</w:t>
            </w:r>
          </w:p>
        </w:tc>
        <w:tc>
          <w:tcPr>
            <w:tcW w:w="297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XL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7"/>
        <w:gridCol w:w="5516"/>
      </w:tblGrid>
      <w:tr>
        <w:trPr/>
        <w:tc>
          <w:tcPr>
            <w:tcW w:w="492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spacing w:after="0" w:lineRule="auto" w:line="24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 xml:space="preserve">                           +994</w:t>
            </w:r>
            <w:r>
              <w:rPr>
                <w:rFonts w:hint="default"/>
                <w:sz w:val="24"/>
                <w:lang w:val="en-US"/>
              </w:rPr>
              <w:t>55720</w:t>
            </w:r>
            <w:r>
              <w:rPr>
                <w:sz w:val="24"/>
              </w:rPr>
              <w:t>35</w:t>
            </w:r>
            <w:r>
              <w:rPr>
                <w:rFonts w:hint="default"/>
                <w:sz w:val="24"/>
                <w:lang w:val="en-US"/>
              </w:rPr>
              <w:t>50</w:t>
            </w:r>
          </w:p>
        </w:tc>
        <w:tc>
          <w:tcPr>
            <w:tcW w:w="552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samirabdullayev668@gmail.com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104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1523"/>
        <w:gridCol w:w="1822"/>
        <w:gridCol w:w="1553"/>
        <w:gridCol w:w="1946"/>
      </w:tblGrid>
      <w:tr>
        <w:trPr/>
        <w:tc>
          <w:tcPr>
            <w:tcW w:w="3598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52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2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5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Valid</w:t>
            </w:r>
          </w:p>
        </w:tc>
      </w:tr>
      <w:tr>
        <w:tblPrEx/>
        <w:trPr>
          <w:trHeight w:val="190" w:hRule="atLeast"/>
        </w:trPr>
        <w:tc>
          <w:tcPr>
            <w:tcW w:w="359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Passport</w:t>
            </w:r>
          </w:p>
        </w:tc>
        <w:tc>
          <w:tcPr>
            <w:tcW w:w="1523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C03524494</w:t>
            </w:r>
          </w:p>
        </w:tc>
        <w:tc>
          <w:tcPr>
            <w:tcW w:w="182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55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az-Latn-AZ"/>
              </w:rPr>
              <w:t>08</w:t>
            </w:r>
            <w:r>
              <w:rPr>
                <w:rFonts w:hint="default"/>
                <w:sz w:val="24"/>
                <w:lang w:val="en-US"/>
              </w:rPr>
              <w:t>.07.2021</w:t>
            </w:r>
          </w:p>
        </w:tc>
        <w:tc>
          <w:tcPr>
            <w:tcW w:w="195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07.07.2031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816"/>
        <w:gridCol w:w="2261"/>
        <w:gridCol w:w="1699"/>
        <w:gridCol w:w="1942"/>
      </w:tblGrid>
      <w:tr>
        <w:trPr/>
        <w:tc>
          <w:tcPr>
            <w:tcW w:w="2719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82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271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rFonts w:hint="default"/>
                <w:sz w:val="24"/>
                <w:lang w:val="en-US"/>
              </w:rPr>
              <w:t>’s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82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D</w:t>
            </w:r>
            <w:r>
              <w:rPr>
                <w:rFonts w:hint="default"/>
                <w:sz w:val="24"/>
                <w:lang w:val="en-US"/>
              </w:rPr>
              <w:t>Q</w:t>
            </w:r>
            <w:r>
              <w:rPr>
                <w:sz w:val="24"/>
              </w:rPr>
              <w:t>K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18908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17</w:t>
            </w:r>
            <w:r>
              <w:rPr>
                <w:sz w:val="24"/>
                <w:lang w:val="az-Latn-AZ"/>
              </w:rPr>
              <w:t>.</w:t>
            </w:r>
            <w:r>
              <w:rPr>
                <w:rFonts w:hint="default"/>
                <w:sz w:val="24"/>
                <w:lang w:val="en-US"/>
              </w:rPr>
              <w:t>12</w:t>
            </w:r>
            <w:r>
              <w:rPr>
                <w:sz w:val="24"/>
                <w:lang w:val="az-Latn-AZ"/>
              </w:rPr>
              <w:t>.202</w:t>
            </w:r>
            <w:r>
              <w:rPr>
                <w:rFonts w:hint="default"/>
                <w:sz w:val="24"/>
                <w:lang w:val="en-US"/>
              </w:rPr>
              <w:t>1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17</w:t>
            </w:r>
            <w:r>
              <w:rPr>
                <w:sz w:val="24"/>
                <w:lang w:val="az-Latn-AZ"/>
              </w:rPr>
              <w:t>.</w:t>
            </w:r>
            <w:r>
              <w:rPr>
                <w:rFonts w:hint="default"/>
                <w:sz w:val="24"/>
                <w:lang w:val="en-US"/>
              </w:rPr>
              <w:t>12</w:t>
            </w:r>
            <w:r>
              <w:rPr>
                <w:sz w:val="24"/>
                <w:lang w:val="az-Latn-AZ"/>
              </w:rPr>
              <w:t>.202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</w:tr>
      <w:tr>
        <w:tblPrEx/>
        <w:trPr/>
        <w:tc>
          <w:tcPr>
            <w:tcW w:w="271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S</w:t>
            </w:r>
            <w:r>
              <w:rPr>
                <w:rFonts w:hint="default"/>
                <w:sz w:val="24"/>
                <w:lang w:val="en-US"/>
              </w:rPr>
              <w:t>eafarers’ identity</w:t>
            </w:r>
          </w:p>
        </w:tc>
        <w:tc>
          <w:tcPr>
            <w:tcW w:w="182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AZE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rFonts w:hint="default"/>
                <w:sz w:val="24"/>
                <w:lang w:val="en-US"/>
              </w:rPr>
              <w:t>3826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17.12.2021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17.12.2026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2096"/>
        <w:gridCol w:w="2229"/>
        <w:gridCol w:w="1416"/>
        <w:gridCol w:w="1670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Type of Diploma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Azerbaijan State Oil and Industry University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Azerbaijan,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Bachelor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15.09.2014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31.07.2018</w:t>
            </w:r>
          </w:p>
        </w:tc>
      </w:tr>
      <w:tr>
        <w:tblPrEx/>
        <w:trPr>
          <w:trHeight w:val="198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Azerbaijan State Oil and Industry University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Azerbaijan,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Master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15.09.2018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31.07.2020</w:t>
            </w:r>
          </w:p>
        </w:tc>
      </w:tr>
      <w:tr>
        <w:tblPrEx/>
        <w:trPr>
          <w:trHeight w:val="198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‘Kainat-M TM’ LLC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Azerbaijan,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Certificate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12.07.2021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31.01.2022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style15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1"/>
        <w:gridCol w:w="1980"/>
        <w:gridCol w:w="1980"/>
        <w:gridCol w:w="2543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spacing w:after="0" w:lineRule="auto" w:line="24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English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Good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3276"/>
        <w:gridCol w:w="3872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394"/>
        <w:gridCol w:w="2842"/>
        <w:gridCol w:w="1699"/>
        <w:gridCol w:w="1842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Med</w:t>
            </w:r>
            <w:r>
              <w:rPr>
                <w:rFonts w:hint="default"/>
                <w:sz w:val="24"/>
                <w:lang w:val="en-US"/>
              </w:rPr>
              <w:t xml:space="preserve">ical </w:t>
            </w:r>
            <w:r>
              <w:rPr>
                <w:sz w:val="24"/>
              </w:rPr>
              <w:t>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en-US"/>
              </w:rPr>
              <w:t>10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en-US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en-US"/>
              </w:rPr>
              <w:t>10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en-US"/>
              </w:rPr>
              <w:t>5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86"/>
        <w:gridCol w:w="1510"/>
        <w:gridCol w:w="1416"/>
        <w:gridCol w:w="1253"/>
        <w:gridCol w:w="2710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B S</w:t>
            </w:r>
            <w:r>
              <w:rPr>
                <w:rFonts w:hint="default"/>
                <w:sz w:val="24"/>
                <w:szCs w:val="24"/>
                <w:lang w:val="en-US"/>
              </w:rPr>
              <w:t>eaman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Azerbaijan Marine 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294</w:t>
            </w:r>
            <w:r>
              <w:rPr>
                <w:sz w:val="24"/>
              </w:rPr>
              <w:t>/22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2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>.0</w:t>
            </w: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-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sz w:val="24"/>
                <w:szCs w:val="24"/>
              </w:rPr>
              <w:t>A-II/</w:t>
            </w:r>
            <w:r>
              <w:rPr>
                <w:rFonts w:hint="default"/>
                <w:sz w:val="24"/>
                <w:szCs w:val="24"/>
                <w:lang w:val="en-US"/>
              </w:rPr>
              <w:t>4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  <w:gridCol w:w="1723"/>
        <w:gridCol w:w="1629"/>
        <w:gridCol w:w="1346"/>
        <w:gridCol w:w="1310"/>
        <w:gridCol w:w="1421"/>
      </w:tblGrid>
      <w:tr>
        <w:trPr/>
        <w:tc>
          <w:tcPr>
            <w:tcW w:w="33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62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33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rFonts w:hint="default"/>
                <w:b/>
                <w:color w:val="00b050"/>
                <w:sz w:val="22"/>
                <w:lang w:val="en-US"/>
              </w:rPr>
              <w:t>17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SP-0661-22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rFonts w:hint="default"/>
                <w:b/>
                <w:color w:val="ff0000"/>
                <w:sz w:val="22"/>
                <w:lang w:val="en-US"/>
              </w:rPr>
              <w:t>10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3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>
        <w:tblPrEx/>
        <w:trPr/>
        <w:tc>
          <w:tcPr>
            <w:tcW w:w="33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4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SL-0608-22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10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3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>
        <w:tblPrEx/>
        <w:trPr/>
        <w:tc>
          <w:tcPr>
            <w:tcW w:w="33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b050"/>
                <w:sz w:val="22"/>
              </w:rPr>
            </w:pPr>
            <w:r>
              <w:rPr>
                <w:rFonts w:hint="default"/>
                <w:b/>
                <w:color w:val="00b050"/>
                <w:sz w:val="22"/>
                <w:lang w:val="en-US"/>
              </w:rPr>
              <w:t>18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SH-0384-22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0000"/>
                <w:sz w:val="22"/>
              </w:rPr>
            </w:pPr>
            <w:r>
              <w:rPr>
                <w:rFonts w:hint="default"/>
                <w:b/>
                <w:color w:val="ff0000"/>
                <w:sz w:val="22"/>
                <w:lang w:val="en-US"/>
              </w:rPr>
              <w:t>17</w:t>
            </w:r>
            <w:r>
              <w:rPr>
                <w:b/>
                <w:color w:val="ff0000"/>
                <w:sz w:val="22"/>
              </w:rPr>
              <w:t>.0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2</w:t>
            </w:r>
            <w:r>
              <w:rPr>
                <w:b/>
                <w:color w:val="ff0000"/>
                <w:sz w:val="22"/>
              </w:rPr>
              <w:t>.2027</w:t>
            </w:r>
          </w:p>
        </w:tc>
      </w:tr>
      <w:tr>
        <w:tblPrEx/>
        <w:trPr/>
        <w:tc>
          <w:tcPr>
            <w:tcW w:w="33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Safety familiarization training –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fire prevention and fire fighting –elementary first aid –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personal safety and social responsibilities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rFonts w:hint="default"/>
                <w:b/>
                <w:color w:val="00b050"/>
                <w:sz w:val="22"/>
                <w:lang w:val="en-US"/>
              </w:rPr>
              <w:t>17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SO-1195-22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14</w:t>
            </w:r>
            <w:r>
              <w:rPr>
                <w:b/>
                <w:color w:val="ff0000"/>
                <w:sz w:val="22"/>
              </w:rPr>
              <w:t>.0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3</w:t>
            </w:r>
            <w:r>
              <w:rPr>
                <w:b/>
                <w:color w:val="ff0000"/>
                <w:sz w:val="22"/>
              </w:rPr>
              <w:t>.2027</w:t>
            </w:r>
          </w:p>
        </w:tc>
      </w:tr>
      <w:tr>
        <w:tblPrEx/>
        <w:trPr/>
        <w:tc>
          <w:tcPr>
            <w:tcW w:w="33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rFonts w:hint="default"/>
                <w:b/>
                <w:color w:val="00b050"/>
                <w:sz w:val="22"/>
                <w:lang w:val="en-US"/>
              </w:rPr>
              <w:t>16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SI-0537-22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rFonts w:hint="default"/>
                <w:b/>
                <w:color w:val="ff0000"/>
                <w:sz w:val="22"/>
                <w:lang w:val="en-US"/>
              </w:rPr>
              <w:t>16.02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</w:t>
      </w:r>
    </w:p>
    <w:tbl>
      <w:tblPr>
        <w:tblStyle w:val="style154"/>
        <w:tblW w:w="10739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99"/>
        <w:gridCol w:w="941"/>
        <w:gridCol w:w="1111"/>
        <w:gridCol w:w="818"/>
        <w:gridCol w:w="798"/>
        <w:gridCol w:w="1377"/>
        <w:gridCol w:w="1290"/>
        <w:gridCol w:w="1424"/>
      </w:tblGrid>
      <w:tr>
        <w:trPr>
          <w:trHeight w:val="680" w:hRule="atLeast"/>
        </w:trPr>
        <w:tc>
          <w:tcPr>
            <w:tcW w:w="128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Vessel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Type of vessel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Flag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DWT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GRT</w:t>
            </w:r>
          </w:p>
        </w:tc>
        <w:tc>
          <w:tcPr>
            <w:tcW w:w="137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Rank</w:t>
            </w:r>
          </w:p>
        </w:tc>
        <w:tc>
          <w:tcPr>
            <w:tcW w:w="12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Sign on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Sign off</w:t>
            </w:r>
          </w:p>
        </w:tc>
      </w:tr>
      <w:tr>
        <w:tblPrEx/>
        <w:trPr>
          <w:trHeight w:val="372" w:hRule="atLeast"/>
        </w:trPr>
        <w:tc>
          <w:tcPr>
            <w:tcW w:w="128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18"/>
                <w:szCs w:val="2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German Sky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Sirus</w:t>
            </w:r>
          </w:p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Shipping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Gen.</w:t>
            </w:r>
          </w:p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18"/>
                <w:szCs w:val="2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Cargo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Vanuatu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18"/>
                <w:szCs w:val="2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4748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18"/>
                <w:szCs w:val="2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2997</w:t>
            </w:r>
          </w:p>
        </w:tc>
        <w:tc>
          <w:tcPr>
            <w:tcW w:w="137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 xml:space="preserve">Able Bodied </w:t>
            </w:r>
            <w:bookmarkStart w:id="0" w:name="_GoBack"/>
            <w:bookmarkEnd w:id="0"/>
            <w:r>
              <w:rPr>
                <w:rFonts w:hint="default"/>
                <w:b/>
                <w:sz w:val="20"/>
                <w:szCs w:val="20"/>
                <w:lang w:val="en-US"/>
              </w:rPr>
              <w:t>Seaman</w:t>
            </w:r>
          </w:p>
        </w:tc>
        <w:tc>
          <w:tcPr>
            <w:tcW w:w="12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01.08.2022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30.11.2022</w:t>
            </w:r>
          </w:p>
        </w:tc>
      </w:tr>
      <w:tr>
        <w:tblPrEx/>
        <w:trPr>
          <w:trHeight w:val="462" w:hRule="atLeast"/>
        </w:trPr>
        <w:tc>
          <w:tcPr>
            <w:tcW w:w="128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color w:val="212529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212529"/>
                <w:sz w:val="22"/>
                <w:szCs w:val="22"/>
                <w:shd w:val="clear" w:color="auto" w:fill="ffffff"/>
                <w:lang w:val="en-US"/>
              </w:rPr>
              <w:t>Sofilarex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Rusalka</w:t>
            </w:r>
          </w:p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Maritime Inc.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Gen.</w:t>
            </w:r>
          </w:p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Cargo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Tanzania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3556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2457</w:t>
            </w:r>
          </w:p>
        </w:tc>
        <w:tc>
          <w:tcPr>
            <w:tcW w:w="137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A/B</w:t>
            </w:r>
          </w:p>
        </w:tc>
        <w:tc>
          <w:tcPr>
            <w:tcW w:w="12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color w:val="1c2337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03.03.2023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29.08.2023</w:t>
            </w: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Times New Roman" w:cs="Times New Roman" w:eastAsia="Calibri" w:hAnsi="Times New Roman"/>
      <w:sz w:val="28"/>
      <w:szCs w:val="28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qFormat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Balloon Text Char"/>
    <w:basedOn w:val="style65"/>
    <w:next w:val="style4097"/>
    <w:link w:val="style153"/>
    <w:qFormat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363</Words>
  <Pages>1</Pages>
  <Characters>2496</Characters>
  <Application>WPS Office</Application>
  <DocSecurity>0</DocSecurity>
  <Paragraphs>254</Paragraphs>
  <ScaleCrop>false</ScaleCrop>
  <Company>Microsoft</Company>
  <LinksUpToDate>false</LinksUpToDate>
  <CharactersWithSpaces>2693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2016-10-17T07:53:00Z</dcterms:created>
  <dc:creator>Admin</dc:creator>
  <lastModifiedBy>SM-A536B</lastModifiedBy>
  <dcterms:modified xsi:type="dcterms:W3CDTF">2023-11-06T10:53:40Z</dcterms:modified>
  <revision>114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8945d2aec4a745288f7df7a8f85d7fd5</vt:lpwstr>
  </property>
</Properties>
</file>