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</w:tblGrid>
      <w:tr>
        <w:trPr>
          <w:trHeight w:val="2019" w:hRule="atLeast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tabs>
                <w:tab w:val="left" w:leader="none" w:pos="5760"/>
              </w:tabs>
              <w:rPr>
                <w:rFonts w:eastAsia="SimSun"/>
                <w:color w:val="008000"/>
                <w:sz w:val="20"/>
                <w:szCs w:val="20"/>
              </w:rPr>
            </w:pPr>
            <w:r>
              <w:rPr>
                <w:rFonts w:eastAsia="SimSun"/>
                <w:noProof/>
                <w:color w:val="008000"/>
                <w:sz w:val="20"/>
                <w:szCs w:val="20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168728</wp:posOffset>
                  </wp:positionV>
                  <wp:extent cx="1600200" cy="2070100"/>
                  <wp:effectExtent l="0" t="0" r="0" b="6350"/>
                  <wp:wrapSquare wrapText="largest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00200" cy="2070100"/>
                          </a:xfrm>
                          <a:prstGeom prst="rect"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>
      <w:pPr>
        <w:pStyle w:val="style0"/>
        <w:rPr>
          <w:rFonts w:ascii="Tahoma" w:hAnsi="Tahoma"/>
          <w:b/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  <w:r>
        <w:rPr>
          <w:sz w:val="20"/>
          <w:szCs w:val="20"/>
        </w:rPr>
        <w:t>APPLICATION FORM</w:t>
      </w:r>
    </w:p>
    <w:p>
      <w:pPr>
        <w:pStyle w:val="style0"/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 OILER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AHMADOV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NATIG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03.01.1999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of Birth (City and </w:t>
            </w:r>
            <w:r>
              <w:rPr>
                <w:sz w:val="20"/>
                <w:szCs w:val="20"/>
                <w:lang w:val="en-US"/>
              </w:rPr>
              <w:t>Country):  Azerbaijan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Prmanent Address: 94,THABRIZ KHALILBAYLI  street, App. – 106, SALYAN,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Mobile: +994514615562  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E-mail: </w:t>
            </w:r>
            <w:r>
              <w:rPr/>
              <w:fldChar w:fldCharType="begin"/>
            </w:r>
            <w:r>
              <w:instrText xml:space="preserve"> HYPERLINK "mailto:Natigahmedov49@gmail.com" </w:instrText>
            </w:r>
            <w:r>
              <w:rPr/>
              <w:fldChar w:fldCharType="separate"/>
            </w:r>
            <w:r>
              <w:rPr>
                <w:rStyle w:val="style85"/>
                <w:sz w:val="20"/>
                <w:szCs w:val="20"/>
                <w:lang w:val="en-US"/>
              </w:rPr>
              <w:t>Natigahmedov49@gmail.com</w:t>
            </w:r>
            <w:r>
              <w:rPr/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SimSun"/>
                <w:b w:val="false"/>
                <w:sz w:val="20"/>
                <w:szCs w:val="20"/>
              </w:rPr>
            </w:pPr>
            <w:r>
              <w:rPr>
                <w:rFonts w:eastAsia="SimSun"/>
                <w:b w:val="false"/>
                <w:sz w:val="20"/>
                <w:szCs w:val="20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“KAINAT -M TM” LLC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Sub-bachelor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20"/>
          <w:szCs w:val="20"/>
        </w:rPr>
      </w:pPr>
    </w:p>
    <w:p>
      <w:pPr>
        <w:pStyle w:val="style0"/>
        <w:jc w:val="center"/>
        <w:rPr>
          <w:rFonts w:ascii="Batang" w:cs="Calibri" w:eastAsia="Batang" w:hAnsi="Batang"/>
          <w:b/>
          <w:caps/>
          <w:color w:val="000000"/>
          <w:szCs w:val="20"/>
          <w:lang w:val="en-US"/>
        </w:rPr>
      </w:pPr>
    </w:p>
    <w:p>
      <w:pPr>
        <w:pStyle w:val="style0"/>
        <w:jc w:val="center"/>
        <w:rPr>
          <w:rFonts w:ascii="Batang" w:cs="Calibri" w:eastAsia="Batang" w:hAnsi="Batang"/>
          <w:b/>
          <w:caps/>
          <w:color w:val="000000"/>
          <w:szCs w:val="20"/>
          <w:lang w:val="en-US"/>
        </w:rPr>
      </w:pPr>
      <w:r>
        <w:rPr>
          <w:rFonts w:ascii="Batang" w:cs="Calibri" w:eastAsia="Batang" w:hAnsi="Batang"/>
          <w:b/>
          <w:caps/>
          <w:color w:val="000000"/>
          <w:szCs w:val="20"/>
          <w:lang w:val="en-US"/>
        </w:rPr>
        <w:t xml:space="preserve">certificate of </w:t>
      </w:r>
      <w:r>
        <w:rPr>
          <w:rFonts w:ascii="Batang" w:cs="Calibri" w:eastAsia="Batang" w:hAnsi="Batang"/>
          <w:b/>
          <w:caps/>
          <w:color w:val="000000"/>
          <w:szCs w:val="20"/>
          <w:lang w:val="en-US"/>
        </w:rPr>
        <w:t>competency (COC)</w:t>
      </w:r>
    </w:p>
    <w:p>
      <w:pPr>
        <w:pStyle w:val="style0"/>
        <w:rPr>
          <w:rFonts w:cs="Calibri"/>
          <w:b/>
          <w:caps/>
          <w:sz w:val="4"/>
          <w:szCs w:val="4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88"/>
        <w:gridCol w:w="2029"/>
        <w:gridCol w:w="2209"/>
        <w:gridCol w:w="2209"/>
        <w:gridCol w:w="2209"/>
      </w:tblGrid>
      <w:tr>
        <w:trPr/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style0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>3.         Title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caps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>Document №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caps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>Authority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caps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>Issue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caps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>Expiry</w:t>
            </w:r>
          </w:p>
        </w:tc>
      </w:tr>
      <w:tr>
        <w:tblPrEx/>
        <w:trPr/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OILER</w:t>
            </w:r>
            <w:r>
              <w:rPr>
                <w:rFonts w:cs="Calibri" w:eastAsia="Batang" w:hAnsi="Batang"/>
                <w:b/>
                <w:szCs w:val="18"/>
                <w:lang w:val="en-US"/>
              </w:rPr>
              <w:t xml:space="preserve"> 3/5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Calibri"/>
                <w:szCs w:val="18"/>
                <w:lang w:val="en-US"/>
              </w:rPr>
            </w:pPr>
            <w:r>
              <w:rPr>
                <w:rFonts w:cs="Calibri"/>
                <w:szCs w:val="18"/>
                <w:lang w:val="en-US"/>
              </w:rPr>
              <w:t>0351/21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cs="Calibri"/>
                <w:szCs w:val="18"/>
                <w:lang w:val="en-US"/>
              </w:rPr>
              <w:t>State Maritime Agency – Azerbaijan, Baku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Calibri"/>
                <w:szCs w:val="18"/>
                <w:lang w:val="en-US"/>
              </w:rPr>
            </w:pPr>
            <w:r>
              <w:rPr>
                <w:rFonts w:cs="Calibri"/>
                <w:szCs w:val="18"/>
                <w:lang w:val="en-US"/>
              </w:rPr>
              <w:t>01/06/2021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Calibri"/>
                <w:szCs w:val="18"/>
                <w:lang w:val="en-US"/>
              </w:rPr>
            </w:pPr>
            <w:r>
              <w:rPr>
                <w:rFonts w:cs="Calibri"/>
                <w:i/>
                <w:szCs w:val="18"/>
                <w:lang w:val="en-US"/>
              </w:rPr>
              <w:t>NO Limts</w:t>
            </w:r>
          </w:p>
        </w:tc>
      </w:tr>
    </w:tbl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  <w:lang w:val="az-Latn-AZ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420"/>
        <w:gridCol w:w="1383"/>
        <w:gridCol w:w="486"/>
        <w:gridCol w:w="709"/>
        <w:gridCol w:w="784"/>
        <w:gridCol w:w="1"/>
        <w:gridCol w:w="775"/>
        <w:gridCol w:w="12"/>
        <w:gridCol w:w="1016"/>
        <w:gridCol w:w="669"/>
        <w:gridCol w:w="515"/>
        <w:gridCol w:w="761"/>
        <w:gridCol w:w="34"/>
        <w:gridCol w:w="441"/>
        <w:gridCol w:w="1234"/>
        <w:gridCol w:w="13"/>
      </w:tblGrid>
      <w:tr>
        <w:trPr>
          <w:gridAfter w:val="1"/>
          <w:wAfter w:w="13" w:type="dxa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 Family Details</w:t>
            </w:r>
          </w:p>
        </w:tc>
      </w:tr>
      <w:tr>
        <w:tblPrEx/>
        <w:trPr>
          <w:gridAfter w:val="1"/>
          <w:wAfter w:w="13" w:type="dxa"/>
          <w:trHeight w:val="477" w:hRule="atLeast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  SINGLE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  <w:trHeight w:val="525" w:hRule="atLeast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>(the first emergency)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NAHMAD AHMADOV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FATHER</w:t>
            </w:r>
          </w:p>
        </w:tc>
      </w:tr>
      <w:tr>
        <w:tblPrEx/>
        <w:trPr>
          <w:gridAfter w:val="1"/>
          <w:wAfter w:w="13" w:type="dxa"/>
          <w:trHeight w:val="457" w:hRule="atLeast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of Residence    THABRIZ </w:t>
            </w:r>
            <w:r>
              <w:rPr>
                <w:sz w:val="20"/>
                <w:szCs w:val="20"/>
                <w:lang w:val="en-US"/>
              </w:rPr>
              <w:t>KHALILBAYLI street, App. – 94, SALYAN, Azerbaijan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Phone: </w:t>
            </w:r>
            <w:r>
              <w:rPr>
                <w:b/>
                <w:sz w:val="20"/>
                <w:szCs w:val="20"/>
                <w:lang w:val="en-US"/>
              </w:rPr>
              <w:t>+994506813904</w:t>
            </w: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</w:p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Identity Documents</w:t>
            </w:r>
          </w:p>
        </w:tc>
      </w:tr>
      <w:tr>
        <w:tblPrEx/>
        <w:trPr>
          <w:cantSplit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Country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Number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AZERBAIJAN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DQK-017156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20.02.2021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20.02.2026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AZERBAIJAN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C03255362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08.05.2021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07.05.2031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AZERBAIJAN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AZE15215093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AZERBAIJAN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14.08.2015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03.01.2024</w:t>
            </w:r>
          </w:p>
        </w:tc>
      </w:tr>
      <w:tr>
        <w:tblPrEx/>
        <w:trPr/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Valid Visa</w:t>
            </w:r>
          </w:p>
        </w:tc>
      </w:tr>
      <w:tr>
        <w:tblPrEx/>
        <w:trPr/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>
        <w:tblPrEx/>
        <w:trPr/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 Courses Attended and Certificates Obtained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   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  <w:trHeight w:val="300" w:hRule="atLeast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International Safety Management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SP-0564-21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07.05.2021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06.05.20206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184" w:hRule="atLeast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Training for seafarers with designated security duties (STCW Code, A-VI/6, Pa.6 to Pa.8.)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SH-0309-21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05.05.2021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21.04.2026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 xml:space="preserve">Ship Security-related familiarization security-awareness training (STWC Code, A-VI/6, </w:t>
            </w: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Pa.1 to Pa.4.)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SI-0287-21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30.04.2021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19.04.2026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Proficiency in survival craft and boats other than fast rescue boats (STWC Code, A-VI/2 Pa.1, Pa.2, Pa.3 and Pa.4)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SL-0629-21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08.05.2021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 xml:space="preserve">-safety familiarization </w:t>
            </w: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training  (STCW-78, A-VI/1 pa.1)</w:t>
            </w:r>
          </w:p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-personal survival techniques (STWC-78, A-VI/1-1)</w:t>
            </w:r>
          </w:p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-fire prevention and fire fighting (STWC-78, A-VI/1-2)</w:t>
            </w:r>
          </w:p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-elementary first aid (STWC-78, A-VI/1-3)</w:t>
            </w:r>
          </w:p>
          <w:p>
            <w:pPr>
              <w:pStyle w:val="style0"/>
              <w:rPr>
                <w:rFonts w:ascii="Batang" w:cs="Calibri" w:eastAsia="Batang" w:hAnsi="Batang"/>
                <w:b/>
                <w:szCs w:val="18"/>
                <w:lang w:val="en-US"/>
              </w:rPr>
            </w:pPr>
            <w:r>
              <w:rPr>
                <w:rFonts w:ascii="Batang" w:cs="Calibri" w:eastAsia="Batang" w:hAnsi="Batang"/>
                <w:b/>
                <w:szCs w:val="18"/>
                <w:lang w:val="en-US"/>
              </w:rPr>
              <w:t>-personal safety and social responsibilities (STWC-78, A-VI/1-4)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SO-0807-21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18.05.2021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SA-0425-23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01.06.2028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AZERBAİJAN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Minimum Standards of Competence in Basic Training For Liquefied Gas Tanker Cargo Operations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ALS C 06B/CH-074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31.07.2021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30.07.2026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HONDURAS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9.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173cm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70kg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Colour of </w:t>
            </w:r>
            <w:r>
              <w:rPr>
                <w:sz w:val="20"/>
                <w:szCs w:val="20"/>
                <w:lang w:val="en-US"/>
              </w:rPr>
              <w:t>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</w:rPr>
            </w:pPr>
          </w:p>
        </w:tc>
      </w:tr>
    </w:tbl>
    <w:p>
      <w:pPr>
        <w:pStyle w:val="style1"/>
        <w:rPr>
          <w:sz w:val="20"/>
          <w:szCs w:val="20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Have you consulted a </w:t>
            </w:r>
            <w:r>
              <w:rPr>
                <w:sz w:val="20"/>
                <w:szCs w:val="20"/>
                <w:lang w:val="en-US"/>
              </w:rPr>
              <w:t>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rFonts w:eastAsia="SimSun"/>
                <w:sz w:val="20"/>
                <w:szCs w:val="20"/>
                <w:u w:val="none"/>
              </w:rPr>
            </w:pPr>
            <w:r>
              <w:rPr>
                <w:rFonts w:eastAsia="SimSun"/>
                <w:sz w:val="20"/>
                <w:szCs w:val="20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rFonts w:eastAsia="SimSun"/>
                <w:sz w:val="20"/>
                <w:szCs w:val="20"/>
                <w:u w:val="non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04.03.2024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04.03.2026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  <w:trHeight w:val="70" w:hRule="atLeast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11. References (</w:t>
            </w:r>
            <w:r>
              <w:rPr>
                <w:rFonts w:eastAsia="SimSun"/>
                <w:b w:val="false"/>
                <w:sz w:val="20"/>
                <w:szCs w:val="20"/>
              </w:rPr>
              <w:t>please give name and address of your current or past employer</w:t>
            </w:r>
            <w:r>
              <w:rPr>
                <w:rFonts w:eastAsia="SimSun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Office remarks</w:t>
            </w:r>
          </w:p>
        </w:tc>
      </w:tr>
    </w:tbl>
    <w:p>
      <w:pPr>
        <w:pStyle w:val="style0"/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PREMIER ENERGY TRADING LTD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Enes U</w:t>
            </w:r>
            <w:r>
              <w:rPr>
                <w:sz w:val="20"/>
                <w:szCs w:val="20"/>
                <w:lang w:val="en-US"/>
              </w:rPr>
              <w:t>LUSOY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+905375046958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SİPRİNG MARİNE LTD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Janna Albayrak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+90212 953 80 81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 Bank address for allotments</w:t>
            </w: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 K</w:t>
            </w:r>
            <w:r>
              <w:rPr>
                <w:b/>
                <w:sz w:val="20"/>
                <w:szCs w:val="20"/>
              </w:rPr>
              <w:t>nowledge</w:t>
            </w:r>
            <w:r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OCIMF </w:t>
            </w:r>
            <w:r>
              <w:rPr>
                <w:sz w:val="20"/>
                <w:szCs w:val="20"/>
                <w:lang w:val="en-US"/>
              </w:rPr>
              <w:t>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ISGOT knowledge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CENTRE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 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Signature: 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15. Seagoing Experience</w:t>
      </w:r>
    </w:p>
    <w:tbl>
      <w:tblPr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408"/>
        <w:gridCol w:w="1134"/>
        <w:gridCol w:w="693"/>
        <w:gridCol w:w="888"/>
        <w:gridCol w:w="384"/>
        <w:gridCol w:w="1139"/>
        <w:gridCol w:w="1055"/>
        <w:gridCol w:w="1305"/>
        <w:gridCol w:w="1247"/>
        <w:gridCol w:w="645"/>
      </w:tblGrid>
      <w:tr>
        <w:trPr>
          <w:trHeight w:val="86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Eng </w:t>
            </w: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BAKI-357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bCs/>
                <w:color w:val="000000"/>
                <w:szCs w:val="18"/>
                <w:lang w:val="az-Latn-AZ"/>
              </w:rPr>
              <w:t>Tanker ore/oil carrie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2615GRT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SƏMAYƏ CO LTD MMC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5m/ 3d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PREMIER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COMOROS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GAS CARRIER 2G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4512GRT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PREMIER ENERGY TRADING LTD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</w:t>
            </w:r>
            <w:r>
              <w:rPr>
                <w:sz w:val="20"/>
                <w:szCs w:val="20"/>
                <w:lang w:val="en-US"/>
              </w:rPr>
              <w:t>8.2021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6m/ 15d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ALEKSANDR ANTONOV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KARGO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5300  GRT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SKL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SİPRİNG MARİNE LTD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30.05.2022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26.10.2022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5M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b w:val="false"/>
                <w:bCs w:val="false"/>
                <w:color w:val="000000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en-US"/>
              </w:rPr>
              <w:t xml:space="preserve"> VERLAINE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TARZANIA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GENERAL KARGO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3000 GRT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  <w:highlight w:val="none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highlight w:val="none"/>
                <w:lang w:val="en-US"/>
              </w:rPr>
              <w:t xml:space="preserve"> ADLER SHIPPING LTD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  <w:highlight w:val="none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highlight w:val="none"/>
                <w:lang w:val="en-US"/>
              </w:rPr>
              <w:t>OILER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17.11.2022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10.05.2023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5M/25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VERLAINE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TARZANIA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    KARGO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3000 GRT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SKODA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ADLER SHIPPING LTD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 ND ENGINER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15.07.2023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18.01.2024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Total rank sea service: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Months</w:t>
            </w: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6Months</w:t>
            </w: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 Months</w:t>
            </w: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OIL </w:t>
            </w:r>
            <w:r>
              <w:rPr>
                <w:sz w:val="20"/>
                <w:szCs w:val="20"/>
                <w:lang w:val="en-US"/>
              </w:rPr>
              <w:t>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Times New Roman" w:cs="Times New Roman" w:eastAsia="Times New Roman" w:hAnsi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1 years</w:t>
            </w:r>
            <w:r>
              <w:rPr>
                <w:sz w:val="20"/>
                <w:szCs w:val="20"/>
                <w:lang w:val="en-US"/>
              </w:rPr>
              <w:t xml:space="preserve"> 10 Months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rFonts w:ascii="Times New Roman" w:cs="Times New Roman" w:eastAsia="Times New Roman" w:hAnsi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Total:</w:t>
            </w:r>
          </w:p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1 years</w:t>
            </w:r>
            <w:r>
              <w:rPr>
                <w:sz w:val="20"/>
                <w:szCs w:val="20"/>
                <w:lang w:val="en-US"/>
              </w:rPr>
              <w:t xml:space="preserve"> 10 months</w:t>
            </w:r>
          </w:p>
        </w:tc>
      </w:tr>
    </w:tbl>
    <w:p>
      <w:pPr>
        <w:pStyle w:val="style0"/>
        <w:rPr>
          <w:b/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sectPr>
      <w:pgSz w:w="11906" w:h="16838" w:orient="portrait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spacing w:after="0" w:lineRule="auto" w:line="240"/>
      <w:outlineLvl w:val="2"/>
    </w:pPr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aşlık 1 Char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8">
    <w:name w:val="Başlık 2 Char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9">
    <w:name w:val="Başlık 3 Char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0">
    <w:name w:val="Üst Bilgi Char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character" w:customStyle="1" w:styleId="style4101">
    <w:name w:val="Çözümlenmeyen Bahsetme1"/>
    <w:basedOn w:val="style65"/>
    <w:next w:val="style4101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94BF-770E-4BF9-A239-85158ADD6A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686</Words>
  <Pages>1</Pages>
  <Characters>4057</Characters>
  <Application>WPS Office</Application>
  <DocSecurity>0</DocSecurity>
  <Paragraphs>595</Paragraphs>
  <ScaleCrop>false</ScaleCrop>
  <Company>Grizli777</Company>
  <LinksUpToDate>false</LinksUpToDate>
  <CharactersWithSpaces>4560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2024-03-06T09:46:26Z</dcterms:created>
  <dc:creator>User</dc:creator>
  <lastModifiedBy>SM-A515F</lastModifiedBy>
  <dcterms:modified xsi:type="dcterms:W3CDTF">2024-03-06T09:46:26Z</dcterms:modified>
  <revision>220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1a5ad46a1f574ede93e9166c0a222c00</vt:lpwstr>
  </property>
</Properties>
</file>