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36B901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Style w:val="C3"/>
          <w:b w:val="1"/>
          <w:sz w:val="32"/>
        </w:rPr>
      </w:pPr>
      <w:r>
        <w:drawing>
          <wp:inline xmlns:wp="http://schemas.openxmlformats.org/drawingml/2006/wordprocessingDrawing">
            <wp:extent cx="1035685" cy="138049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380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rPr>
              <w:rStyle w:val="C3"/>
            </w:rPr>
            <w:drawing>
              <wp:anchor xmlns:wp="http://schemas.openxmlformats.org/drawingml/2006/wordprocessingDrawing" simplePos="0" allowOverlap="0" behindDoc="0" layoutInCell="1" locked="0" relativeHeight="1" distL="114935" distR="114935">
                <wp:simplePos x="0" y="0"/>
                <wp:positionH relativeFrom="page">
                  <wp:posOffset>166370</wp:posOffset>
                </wp:positionH>
                <wp:positionV relativeFrom="paragraph">
                  <wp:posOffset>48895</wp:posOffset>
                </wp:positionV>
                <wp:extent cx="1193165" cy="393065"/>
                <wp:wrapSquare wrapText="largest"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165" cy="3930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P12"/>
                              <w:keepNext w:val="1"/>
                              <w:rPr>
                                <w:rStyle w:val="C3"/>
                              </w:rPr>
                            </w:pPr>
                            <w:r>
                              <w:drawing>
                                <wp:inline>
                                  <wp:extent cx="823595" cy="117475"/>
                                  <wp:docPr id="3" name="Picture 3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3595" cy="11747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P1"/>
                              <w:ind w:firstLine="720"/>
                              <w:rPr>
                                <w:rStyle w:val="C3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2" style="position:absolute;width:93,95pt;height:30,950001pt;z-index:1;mso-wrap-distance-left:9,05pt;mso-wrap-distance-top:0pt;mso-wrap-distance-right:9,05pt;mso-wrap-distance-bottom:0pt;margin-left:13,1pt;margin-top:3,85pt;mso-position-horizontal:absolute;mso-position-horizontal-relative:page;mso-position-vertical:absolute;mso-position-vertical-relative:text" fillcolor="#FFFFFF" stroked="f" o:allowincell="t">
                <v:textbox inset="0mm,0mm,0mm,0mm">
                  <w:txbxContent>
                    <w:p>
                      <w:pPr>
                        <w:pStyle w:val="P12"/>
                        <w:keepNext w:val="1"/>
                        <w:rPr>
                          <w:rStyle w:val="C3"/>
                        </w:rPr>
                      </w:pPr>
                      <w:r>
                        <w:drawing>
                          <wp:inline xmlns:wp="http://schemas.openxmlformats.org/drawingml/2006/wordprocessingDrawing">
                            <wp:extent cx="823595" cy="117475"/>
                            <wp:docPr id="5" name="Picture 5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3595" cy="11747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P1"/>
                        <w:ind w:firstLine="720"/>
                        <w:rPr>
                          <w:rStyle w:val="C3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mc:AlternateContent>
          <mc:Choice Requires="wps">
            <w:rPr>
              <w:rStyle w:val="C3"/>
            </w:rPr>
            <w:drawing>
              <wp:anchor xmlns:wp="http://schemas.openxmlformats.org/drawingml/2006/wordprocessingDrawing" simplePos="0" allowOverlap="0" behindDoc="0" layoutInCell="1" locked="0" relativeHeight="2" distL="114935" distR="114935">
                <wp:simplePos x="0" y="0"/>
                <wp:positionH relativeFrom="page">
                  <wp:posOffset>5878195</wp:posOffset>
                </wp:positionH>
                <wp:positionV relativeFrom="paragraph">
                  <wp:posOffset>165735</wp:posOffset>
                </wp:positionV>
                <wp:extent cx="1039495" cy="1256030"/>
                <wp:wrapSquare wrapText="largest"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495" cy="12560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P1"/>
                            </w:pPr>
                          </w:p>
                          <w:p>
                            <w:pPr>
                              <w:pStyle w:val="P1"/>
                            </w:pPr>
                          </w:p>
                          <w:p>
                            <w:pPr>
                              <w:pStyle w:val="P1"/>
                            </w:pPr>
                          </w:p>
                          <w:p>
                            <w:pPr>
                              <w:pStyle w:val="P1"/>
                              <w:rPr>
                                <w:rStyle w:val="C3"/>
                              </w:rPr>
                            </w:pPr>
                            <w:r>
                              <w:rPr>
                                <w:rStyle w:val="C3"/>
                                <w:b w:val="1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81,85pt;height:98,9pt;z-index:2;mso-wrap-distance-left:9,05pt;mso-wrap-distance-top:0pt;mso-wrap-distance-right:9,05pt;mso-wrap-distance-bottom:0pt;margin-left:462,85pt;margin-top:13,05pt;mso-position-horizontal:absolute;mso-position-horizontal-relative:page;mso-position-vertical:absolute;mso-position-vertical-relative:text" fillcolor="#FFFFFF" stroked="f" o:allowincell="t">
                <v:textbox inset="0mm,0mm,0mm,0mm">
                  <w:txbxContent>
                    <w:p>
                      <w:pPr>
                        <w:pStyle w:val="P1"/>
                      </w:pPr>
                    </w:p>
                    <w:p>
                      <w:pPr>
                        <w:pStyle w:val="P1"/>
                      </w:pPr>
                    </w:p>
                    <w:p>
                      <w:pPr>
                        <w:pStyle w:val="P1"/>
                      </w:pPr>
                    </w:p>
                    <w:p>
                      <w:pPr>
                        <w:pStyle w:val="P1"/>
                        <w:rPr>
                          <w:rStyle w:val="C3"/>
                        </w:rPr>
                      </w:pPr>
                      <w:r>
                        <w:rPr>
                          <w:rStyle w:val="C3"/>
                          <w:b w:val="1"/>
                        </w:rPr>
                        <w:t xml:space="preserve">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>
      <w:pPr>
        <w:pStyle w:val="P1"/>
        <w:rPr>
          <w:rStyle w:val="C3"/>
          <w:b w:val="1"/>
          <w:sz w:val="32"/>
        </w:rPr>
      </w:pPr>
    </w:p>
    <w:p>
      <w:pPr>
        <w:pStyle w:val="P1"/>
        <w:rPr>
          <w:rStyle w:val="C3"/>
          <w:b w:val="1"/>
          <w:sz w:val="32"/>
        </w:rPr>
      </w:pPr>
      <w:r>
        <w:rPr>
          <w:rStyle w:val="C3"/>
          <w:b w:val="1"/>
          <w:sz w:val="32"/>
        </w:rPr>
        <w:t>Rank : 2 Engineer</w:t>
      </w:r>
    </w:p>
    <w:p>
      <w:pPr>
        <w:pStyle w:val="P1"/>
        <w:rPr>
          <w:rStyle w:val="C3"/>
          <w:b w:val="1"/>
          <w:sz w:val="32"/>
        </w:rPr>
      </w:pPr>
    </w:p>
    <w:p>
      <w:pPr>
        <w:pStyle w:val="P1"/>
        <w:rPr>
          <w:rStyle w:val="C3"/>
          <w:sz w:val="24"/>
        </w:rPr>
      </w:pPr>
      <w:r>
        <w:rPr>
          <w:rStyle w:val="C3"/>
          <w:rFonts w:ascii="Arial" w:hAnsi="Arial"/>
          <w:b w:val="1"/>
          <w:sz w:val="24"/>
        </w:rPr>
        <w:t>Date available from:</w:t>
      </w:r>
    </w:p>
    <w:tbl>
      <w:tblPr>
        <w:tblStyle w:val="T2"/>
        <w:tblW w:w="0" w:type="auto"/>
        <w:tblInd w:w="-42" w:type="dxa"/>
        <w:tblLayout w:type="fixed"/>
      </w:tblPr>
      <w:tblGrid/>
      <w:tr>
        <w:tc>
          <w:tcPr>
            <w:tcW w:w="3567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Surname: </w:t>
            </w:r>
          </w:p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Shport</w:t>
            </w:r>
          </w:p>
        </w:tc>
        <w:tc>
          <w:tcPr>
            <w:tcW w:w="3569" w:type="dxa"/>
            <w:gridSpan w:val="2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First Name: </w:t>
            </w:r>
          </w:p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Ruslan</w:t>
            </w:r>
          </w:p>
        </w:tc>
        <w:tc>
          <w:tcPr>
            <w:tcW w:w="3654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Middle Name:</w:t>
            </w:r>
            <w:r>
              <w:rPr>
                <w:rStyle w:val="C3"/>
                <w:b w:val="1"/>
                <w:sz w:val="24"/>
              </w:rPr>
              <w:t xml:space="preserve"> </w:t>
            </w:r>
          </w:p>
          <w:p>
            <w:pPr>
              <w:pStyle w:val="P1"/>
              <w:rPr>
                <w:rStyle w:val="C3"/>
              </w:rPr>
            </w:pPr>
            <w:r>
              <w:rPr>
                <w:rStyle w:val="C3"/>
                <w:sz w:val="24"/>
              </w:rPr>
              <w:t>Anatoliyovych</w:t>
            </w:r>
          </w:p>
        </w:tc>
      </w:tr>
      <w:tr>
        <w:tc>
          <w:tcPr>
            <w:tcW w:w="3567" w:type="dxa"/>
            <w:gridSpan w:val="2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2"/>
              <w:tabs>
                <w:tab w:val="left" w:pos="0" w:leader="none"/>
              </w:tabs>
            </w:pPr>
            <w:r>
              <w:t>Date of birth: 16.04.1989</w:t>
            </w:r>
          </w:p>
        </w:tc>
        <w:tc>
          <w:tcPr>
            <w:tcW w:w="35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Place of birth:  Ukraine,</w:t>
            </w:r>
            <w:r>
              <w:t xml:space="preserve"> </w:t>
            </w:r>
            <w:r>
              <w:rPr>
                <w:rStyle w:val="C3"/>
                <w:sz w:val="24"/>
              </w:rPr>
              <w:t>Dnepropetrovsk region</w:t>
            </w:r>
          </w:p>
        </w:tc>
        <w:tc>
          <w:tcPr>
            <w:tcW w:w="36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Nationality: </w:t>
            </w:r>
          </w:p>
          <w:p>
            <w:pPr>
              <w:pStyle w:val="P1"/>
              <w:rPr>
                <w:rStyle w:val="C3"/>
              </w:rPr>
            </w:pPr>
            <w:r>
              <w:rPr>
                <w:rStyle w:val="C3"/>
                <w:sz w:val="24"/>
              </w:rPr>
              <w:t>Ukraine</w:t>
            </w:r>
          </w:p>
        </w:tc>
      </w:tr>
      <w:tr>
        <w:tc>
          <w:tcPr>
            <w:tcW w:w="2178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Permanent address :</w:t>
            </w:r>
          </w:p>
        </w:tc>
        <w:tc>
          <w:tcPr>
            <w:tcW w:w="8612" w:type="dxa"/>
            <w:gridSpan w:val="4"/>
            <w:tcBorders>
              <w:top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rPr>
                <w:rStyle w:val="C3"/>
              </w:rPr>
            </w:pPr>
            <w:r>
              <w:rPr>
                <w:rStyle w:val="C3"/>
                <w:sz w:val="24"/>
              </w:rPr>
              <w:t xml:space="preserve">Ap.90,78a Kosmicheskaya St., Zaporozhye, Ukraine </w:t>
            </w:r>
          </w:p>
        </w:tc>
      </w:tr>
      <w:tr>
        <w:tc>
          <w:tcPr>
            <w:tcW w:w="5025" w:type="dxa"/>
            <w:gridSpan w:val="3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Home Tel.  No.: </w:t>
            </w:r>
          </w:p>
        </w:tc>
        <w:tc>
          <w:tcPr>
            <w:tcW w:w="576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rPr>
                <w:rStyle w:val="C3"/>
                <w:b w:val="0"/>
              </w:rPr>
            </w:pPr>
            <w:r>
              <w:rPr>
                <w:rStyle w:val="C3"/>
                <w:b w:val="0"/>
                <w:sz w:val="24"/>
              </w:rPr>
              <w:t xml:space="preserve">Contact  Tel. No.: +38 (099)76-20-256    viber,telegram,whatsapp</w:t>
            </w:r>
          </w:p>
        </w:tc>
      </w:tr>
      <w:tr>
        <w:tc>
          <w:tcPr>
            <w:tcW w:w="5025" w:type="dxa"/>
            <w:gridSpan w:val="3"/>
            <w:tcBorders>
              <w:top w:val="single" w:sz="4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e-mail: ruslanshport@ukr.net</w:t>
            </w:r>
          </w:p>
        </w:tc>
        <w:tc>
          <w:tcPr>
            <w:tcW w:w="576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</w:p>
        </w:tc>
      </w:tr>
    </w:tbl>
    <w:p>
      <w:pPr>
        <w:pStyle w:val="P1"/>
        <w:rPr>
          <w:rStyle w:val="C3"/>
          <w:sz w:val="24"/>
        </w:rPr>
      </w:pPr>
      <w:r>
        <w:rPr>
          <w:rStyle w:val="C3"/>
          <w:rFonts w:ascii="Arial" w:hAnsi="Arial"/>
          <w:b w:val="1"/>
          <w:sz w:val="24"/>
        </w:rPr>
        <w:t>GENERAL DETAILS</w:t>
      </w:r>
    </w:p>
    <w:tbl>
      <w:tblPr>
        <w:tblStyle w:val="T2"/>
        <w:tblW w:w="10790" w:type="dxa"/>
        <w:tblInd w:w="-42" w:type="dxa"/>
        <w:tblLayout w:type="fixed"/>
      </w:tblPr>
      <w:tblGrid/>
      <w:tr>
        <w:trPr>
          <w:wAfter w:w="0" w:type="dxa"/>
        </w:trPr>
        <w:tc>
          <w:tcPr>
            <w:tcW w:w="223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Document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Number</w:t>
            </w:r>
          </w:p>
        </w:tc>
        <w:tc>
          <w:tcPr>
            <w:tcW w:w="4992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Date and place of issue</w:t>
            </w:r>
          </w:p>
        </w:tc>
        <w:tc>
          <w:tcPr>
            <w:tcW w:w="1862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Date of expiry</w:t>
            </w:r>
          </w:p>
        </w:tc>
      </w:tr>
      <w:tr>
        <w:trPr>
          <w:wAfter w:w="0" w:type="dxa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</w:rPr>
            </w:pPr>
            <w:r>
              <w:rPr>
                <w:rStyle w:val="C3"/>
                <w:sz w:val="24"/>
              </w:rPr>
              <w:t>Civil passport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</w:pPr>
            <w:r>
              <w:t>CB 956762</w:t>
            </w:r>
          </w:p>
        </w:tc>
        <w:tc>
          <w:tcPr>
            <w:tcW w:w="49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</w:pPr>
            <w:r>
              <w:t>November 25, 2005, Zaporozkaya region.Ukraine</w:t>
            </w:r>
          </w:p>
        </w:tc>
        <w:tc>
          <w:tcPr>
            <w:tcW w:w="18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</w:pPr>
            <w:r>
              <w:t>--------</w:t>
            </w:r>
          </w:p>
        </w:tc>
      </w:tr>
      <w:tr>
        <w:trPr>
          <w:wAfter w:w="0" w:type="dxa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</w:rPr>
            </w:pPr>
            <w:r>
              <w:rPr>
                <w:rStyle w:val="C3"/>
                <w:sz w:val="24"/>
              </w:rPr>
              <w:t>Seaman’s passport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</w:pPr>
            <w:r>
              <w:t>AB 583586</w:t>
            </w:r>
          </w:p>
        </w:tc>
        <w:tc>
          <w:tcPr>
            <w:tcW w:w="49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</w:pPr>
            <w:r>
              <w:t>Port Kherson</w:t>
            </w:r>
          </w:p>
        </w:tc>
        <w:tc>
          <w:tcPr>
            <w:tcW w:w="18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</w:pPr>
            <w:r>
              <w:t>10.08.2026</w:t>
            </w:r>
          </w:p>
        </w:tc>
      </w:tr>
      <w:tr>
        <w:trPr>
          <w:wAfter w:w="0" w:type="dxa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</w:rPr>
            </w:pPr>
            <w:r>
              <w:rPr>
                <w:rStyle w:val="C3"/>
                <w:sz w:val="24"/>
              </w:rPr>
              <w:t>Tourist Passport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</w:pPr>
            <w:r>
              <w:t>FG 983438 (bio)</w:t>
            </w:r>
          </w:p>
        </w:tc>
        <w:tc>
          <w:tcPr>
            <w:tcW w:w="49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</w:pPr>
            <w:r>
              <w:t>Zaporozhye,Ukraine</w:t>
            </w:r>
          </w:p>
        </w:tc>
        <w:tc>
          <w:tcPr>
            <w:tcW w:w="18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</w:pPr>
            <w:r>
              <w:t>14.07.2027</w:t>
            </w:r>
          </w:p>
        </w:tc>
      </w:tr>
    </w:tbl>
    <w:p>
      <w:pPr>
        <w:pStyle w:val="P1"/>
        <w:rPr>
          <w:rStyle w:val="C3"/>
          <w:sz w:val="24"/>
        </w:rPr>
      </w:pPr>
      <w:r>
        <w:rPr>
          <w:rStyle w:val="C3"/>
          <w:rFonts w:ascii="Arial" w:hAnsi="Arial"/>
          <w:b w:val="1"/>
          <w:sz w:val="24"/>
        </w:rPr>
        <w:t xml:space="preserve">CERTIFICATION  /  QUALIFICATIONS</w:t>
      </w:r>
    </w:p>
    <w:tbl>
      <w:tblPr>
        <w:tblStyle w:val="T2"/>
        <w:tblW w:w="0" w:type="auto"/>
        <w:tblInd w:w="-42" w:type="dxa"/>
        <w:tblLayout w:type="fixed"/>
      </w:tblPr>
      <w:tblGrid/>
      <w:tr>
        <w:tc>
          <w:tcPr>
            <w:tcW w:w="32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Type</w:t>
            </w:r>
          </w:p>
        </w:tc>
        <w:tc>
          <w:tcPr>
            <w:tcW w:w="1318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Grade/Class</w:t>
            </w:r>
          </w:p>
        </w:tc>
        <w:tc>
          <w:tcPr>
            <w:tcW w:w="1517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Number</w:t>
            </w:r>
          </w:p>
        </w:tc>
        <w:tc>
          <w:tcPr>
            <w:tcW w:w="2831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Date/Place of issue</w:t>
            </w:r>
          </w:p>
        </w:tc>
        <w:tc>
          <w:tcPr>
            <w:tcW w:w="1895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Date of expiry</w:t>
            </w: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0"/>
              </w:rPr>
            </w:pPr>
            <w:r>
              <w:rPr>
                <w:rStyle w:val="C3"/>
                <w:sz w:val="20"/>
              </w:rPr>
              <w:t>Certificate of competency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spacing w:before="227" w:beforeAutospacing="0" w:afterAutospacing="0"/>
              <w:ind w:left="-170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 xml:space="preserve">  Ch.Eng</w:t>
            </w: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15772/2024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10.04.2024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0"/>
              </w:rPr>
            </w:pPr>
            <w:r>
              <w:rPr>
                <w:rStyle w:val="C3"/>
                <w:sz w:val="20"/>
              </w:rPr>
              <w:t>C.O.C. Endorsement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spacing w:before="113" w:beforeAutospacing="0" w:afterAutospacing="0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Ch.Eng</w:t>
            </w: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15772/2024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10.04.2024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25.12.2027</w:t>
            </w: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GMDSS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Radar obs &amp; Plot Sim.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Advanced Training in Fire Fighting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ind w:left="0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01580/2024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13.03.2024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13.03.2029</w:t>
            </w: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Medical care / First Aid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01316/2024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15.03.2024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Basic Safety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03268/2024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14.03.2024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14.03.2029</w:t>
            </w: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Proficien. in survival crafts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Advanced FFT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Ship Security Officer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00753/2024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11.03.2024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rPr>
          <w:trHeight w:hRule="atLeast" w:val="589"/>
        </w:trP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Engine-Room Resource Management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tabs>
                <w:tab w:val="left" w:pos="360" w:leader="none"/>
                <w:tab w:val="center" w:pos="574" w:leader="none"/>
              </w:tabs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00428/2024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18.03.2024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Training of Officers&amp;Ratings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00715/2024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19.03.2024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19.03.2029</w:t>
            </w: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 xml:space="preserve">Hazardous cargoes 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Others (incl. Tanker, LPG, etc)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Survival Craft R/Boats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01701/2024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12.03.2024</w:t>
            </w: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12.03.2029</w:t>
            </w: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8"/>
              </w:rPr>
            </w:pPr>
            <w:r>
              <w:rPr>
                <w:rStyle w:val="C3"/>
                <w:sz w:val="24"/>
              </w:rPr>
              <w:t>Designated Security Dutys of Sipboard Personnel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</w:p>
        </w:tc>
      </w:tr>
      <w:tr>
        <w:tc>
          <w:tcPr>
            <w:tcW w:w="322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</w:rPr>
            </w:pPr>
            <w:r>
              <w:rPr>
                <w:rStyle w:val="C3"/>
                <w:sz w:val="24"/>
              </w:rPr>
              <w:t xml:space="preserve">Security-Realated Traning </w:t>
            </w:r>
          </w:p>
        </w:tc>
        <w:tc>
          <w:tcPr>
            <w:tcW w:w="13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   </w:t>
            </w:r>
          </w:p>
        </w:tc>
        <w:tc>
          <w:tcPr>
            <w:tcW w:w="28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3"/>
              <w:jc w:val="center"/>
              <w:rPr>
                <w:rStyle w:val="C3"/>
                <w:sz w:val="28"/>
              </w:rPr>
            </w:pPr>
          </w:p>
        </w:tc>
        <w:tc>
          <w:tcPr>
            <w:tcW w:w="18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</w:p>
        </w:tc>
      </w:tr>
      <w:tr>
        <w:tc>
          <w:tcPr>
            <w:tcW w:w="32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</w:p>
        </w:tc>
        <w:tc>
          <w:tcPr>
            <w:tcW w:w="7561" w:type="dxa"/>
            <w:gridSpan w:val="4"/>
            <w:tcBorders>
              <w:top w:val="single" w:sz="8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</w:p>
        </w:tc>
      </w:tr>
    </w:tbl>
    <w:p>
      <w:pPr>
        <w:pStyle w:val="P1"/>
        <w:rPr>
          <w:rStyle w:val="C3"/>
          <w:b w:val="1"/>
          <w:sz w:val="24"/>
        </w:rPr>
      </w:pPr>
    </w:p>
    <w:p>
      <w:pPr>
        <w:pStyle w:val="P1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SEA SERVICE (start with the last vessel served)</w:t>
      </w:r>
    </w:p>
    <w:tbl>
      <w:tblPr>
        <w:tblStyle w:val="T2"/>
        <w:tblW w:w="10811" w:type="dxa"/>
        <w:tblInd w:w="-42" w:type="dxa"/>
        <w:tblLayout w:type="fixed"/>
      </w:tblPr>
      <w:tblGrid/>
      <w:tr>
        <w:trPr>
          <w:wAfter w:w="0" w:type="dxa"/>
          <w:trHeight w:hRule="atLeast" w:val="690"/>
        </w:trPr>
        <w:tc>
          <w:tcPr>
            <w:tcW w:w="223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Vessel</w:t>
            </w:r>
          </w:p>
        </w:tc>
        <w:tc>
          <w:tcPr>
            <w:tcW w:w="1417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 xml:space="preserve">Type/DWT </w:t>
            </w:r>
          </w:p>
        </w:tc>
        <w:tc>
          <w:tcPr>
            <w:tcW w:w="851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Flag</w:t>
            </w:r>
          </w:p>
        </w:tc>
        <w:tc>
          <w:tcPr>
            <w:tcW w:w="1842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 xml:space="preserve">Type of </w:t>
            </w:r>
          </w:p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 xml:space="preserve"> engine</w:t>
            </w:r>
          </w:p>
        </w:tc>
        <w:tc>
          <w:tcPr>
            <w:tcW w:w="1650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Owners or Managers</w:t>
            </w:r>
          </w:p>
        </w:tc>
        <w:tc>
          <w:tcPr>
            <w:tcW w:w="1113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Rank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From</w:t>
            </w:r>
          </w:p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</w:p>
        </w:tc>
        <w:tc>
          <w:tcPr>
            <w:tcW w:w="894" w:type="dxa"/>
            <w:tcBorders>
              <w:top w:val="single" w:sz="8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b w:val="1"/>
                <w:sz w:val="24"/>
              </w:rPr>
              <w:t>To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spacing w:lineRule="auto" w:line="240" w:beforeAutospacing="0" w:afterAutospacing="0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WEC VAN GOGH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0"/>
              </w:rPr>
            </w:pPr>
            <w:r>
              <w:rPr>
                <w:rStyle w:val="C3"/>
                <w:sz w:val="20"/>
              </w:rPr>
              <w:t>Container</w:t>
            </w:r>
          </w:p>
          <w:p>
            <w:pPr>
              <w:pStyle w:val="P1"/>
              <w:jc w:val="center"/>
              <w:rPr>
                <w:rStyle w:val="C3"/>
                <w:sz w:val="20"/>
              </w:rPr>
            </w:pPr>
            <w:r>
              <w:rPr>
                <w:rStyle w:val="C3"/>
                <w:sz w:val="20"/>
              </w:rPr>
              <w:t>11.408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18"/>
              </w:rPr>
              <w:t>Cyprus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 9M43C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MSC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2nd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26.01.2024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03.06.2024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spacing w:lineRule="auto" w:line="240" w:beforeAutospacing="0" w:afterAutospacing="0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BBC RHONETAL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0"/>
              </w:rPr>
            </w:pPr>
            <w:r>
              <w:rPr>
                <w:rStyle w:val="C3"/>
                <w:sz w:val="20"/>
              </w:rPr>
              <w:t>Multipurpose</w:t>
            </w:r>
          </w:p>
          <w:p>
            <w:pPr>
              <w:pStyle w:val="P1"/>
              <w:jc w:val="center"/>
              <w:rPr>
                <w:rStyle w:val="C3"/>
                <w:sz w:val="20"/>
              </w:rPr>
            </w:pPr>
            <w:r>
              <w:rPr>
                <w:rStyle w:val="C3"/>
                <w:sz w:val="20"/>
              </w:rPr>
              <w:t>17.567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18"/>
              </w:rPr>
              <w:t>A&amp;B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HYUNDAI MAN B&amp;W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9.960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Briese Schiffhart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2nd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06.05.2023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23.11.2023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BBC SCANDINAVIA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Heavy Lift</w:t>
            </w:r>
          </w:p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7002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18"/>
              </w:rPr>
              <w:t>A&amp;B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7M43C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Briese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Schiffharts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2nd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19.11.2022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26.03.2023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>BBC GREENLAND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Heavy Lift</w:t>
            </w:r>
          </w:p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7002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18"/>
              </w:rPr>
              <w:t>A&amp;B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7M43C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Briese Schiffharts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2nd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22.12.2021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07.10.2022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Breb Xian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Conteiner</w:t>
            </w:r>
          </w:p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5.200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18"/>
              </w:rPr>
              <w:t>Cyprus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 9M32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3950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Afalita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2nd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25.06.2021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04.08.2021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Valentina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0"/>
              </w:rPr>
            </w:pPr>
            <w:r>
              <w:rPr>
                <w:rStyle w:val="C3"/>
                <w:sz w:val="20"/>
              </w:rPr>
              <w:t>Multipurpose</w:t>
            </w:r>
          </w:p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5.200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18"/>
              </w:rPr>
              <w:t>Cyprus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 9M32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3950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Afalita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2nd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12.01.2021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25.06.2021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4"/>
              </w:rPr>
              <w:t>Valentina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0"/>
              </w:rPr>
            </w:pPr>
            <w:r>
              <w:rPr>
                <w:rStyle w:val="C3"/>
                <w:sz w:val="20"/>
              </w:rPr>
              <w:t>Multipurpose</w:t>
            </w:r>
          </w:p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22"/>
              </w:rPr>
              <w:t>5.200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18"/>
              </w:rPr>
              <w:t>Cyprus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 9M32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3950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Afalita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2nd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22.02.2020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19.08.2020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KPS ASIM BEY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AHTS</w:t>
            </w:r>
          </w:p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24"/>
              </w:rPr>
              <w:t>3.200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18"/>
              </w:rPr>
              <w:t>Liberia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Wartsila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11480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Karpowership Americas C.L.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3rd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26.05.2019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03.12.2019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Amiko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Conteiner</w:t>
            </w:r>
          </w:p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24"/>
              </w:rPr>
              <w:t>4.766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18"/>
              </w:rPr>
              <w:t>Malta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 8M32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3520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Interscan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3rd Eng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01.08.2018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06.02.2019</w:t>
            </w:r>
          </w:p>
        </w:tc>
      </w:tr>
      <w:tr>
        <w:trPr>
          <w:wAfter w:w="0" w:type="dxa"/>
          <w:trHeight w:hRule="atLeast" w:val="518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Amiko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Container</w:t>
            </w:r>
          </w:p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24"/>
              </w:rPr>
              <w:t>4.766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18"/>
              </w:rPr>
              <w:t>Malta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 8M32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3520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Interscan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3rd Eng.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04.09.2017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06.04.2018</w:t>
            </w:r>
          </w:p>
        </w:tc>
      </w:tr>
      <w:tr>
        <w:trPr>
          <w:wAfter w:w="0" w:type="dxa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Pernille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General Cargo</w:t>
            </w:r>
          </w:p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24"/>
              </w:rPr>
              <w:t>3.402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18"/>
              </w:rPr>
              <w:t>Cyprus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 6M25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1850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Interscan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Motorman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09.10.2016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08.04.2017</w:t>
            </w:r>
          </w:p>
        </w:tc>
      </w:tr>
      <w:tr>
        <w:trPr>
          <w:wAfter w:w="0" w:type="dxa"/>
          <w:trHeight w:hRule="atLeast" w:val="409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Coronel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Container</w:t>
            </w:r>
          </w:p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24"/>
              </w:rPr>
              <w:t>3200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18"/>
              </w:rPr>
              <w:t>A&amp;B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Mak 6M25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1850 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Interscan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Motorman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13.01.2016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13.07.2016</w:t>
            </w:r>
          </w:p>
        </w:tc>
      </w:tr>
      <w:tr>
        <w:trPr>
          <w:wAfter w:w="0" w:type="dxa"/>
        </w:trPr>
        <w:tc>
          <w:tcPr>
            <w:tcW w:w="2235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Petra I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Bulk Carrier</w:t>
            </w:r>
          </w:p>
          <w:p>
            <w:pPr>
              <w:pStyle w:val="P1"/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24"/>
              </w:rPr>
              <w:t>43.355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18"/>
              </w:rPr>
              <w:t>Panama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MAN B&amp;W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6347kwt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Post Holding</w:t>
            </w:r>
          </w:p>
        </w:tc>
        <w:tc>
          <w:tcPr>
            <w:tcW w:w="11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Motorman</w:t>
            </w:r>
          </w:p>
        </w:tc>
        <w:tc>
          <w:tcPr>
            <w:tcW w:w="8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01.09.2015</w:t>
            </w:r>
          </w:p>
        </w:tc>
        <w:tc>
          <w:tcPr>
            <w:tcW w:w="8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09.05.2016</w:t>
            </w:r>
          </w:p>
        </w:tc>
      </w:tr>
    </w:tbl>
    <w:p>
      <w:pPr>
        <w:pStyle w:val="P1"/>
        <w:rPr>
          <w:rStyle w:val="C3"/>
        </w:rPr>
      </w:pPr>
    </w:p>
    <w:sectPr>
      <w:type w:val="nextPage"/>
      <w:pgSz w:w="11906" w:h="16838" w:code="9"/>
      <w:pgMar w:left="851" w:right="567" w:top="284" w:bottom="42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left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left" w:pos="1584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uppressAutoHyphens w:val="1"/>
    </w:pPr>
    <w:rPr>
      <w:sz w:val="20"/>
    </w:rPr>
  </w:style>
  <w:style w:type="paragraph" w:styleId="P2">
    <w:name w:val="Заголовок 1"/>
    <w:basedOn w:val="P1"/>
    <w:next w:val="P1"/>
    <w:qFormat/>
    <w:pPr>
      <w:keepNext w:val="1"/>
      <w:numPr>
        <w:numId w:val="1"/>
      </w:numPr>
      <w:outlineLvl w:val="0"/>
    </w:pPr>
    <w:rPr>
      <w:sz w:val="24"/>
    </w:rPr>
  </w:style>
  <w:style w:type="paragraph" w:styleId="P3">
    <w:name w:val="Заголовок"/>
    <w:basedOn w:val="P1"/>
    <w:next w:val="P4"/>
    <w:pPr>
      <w:keepNext w:val="1"/>
      <w:spacing w:before="240" w:after="120" w:beforeAutospacing="0" w:afterAutospacing="0"/>
    </w:pPr>
    <w:rPr>
      <w:rFonts w:ascii="Arial" w:hAnsi="Arial"/>
      <w:sz w:val="28"/>
    </w:rPr>
  </w:style>
  <w:style w:type="paragraph" w:styleId="P4">
    <w:name w:val="Основной текст"/>
    <w:basedOn w:val="P1"/>
    <w:next w:val="P4"/>
    <w:pPr>
      <w:spacing w:before="0" w:after="120" w:beforeAutospacing="0" w:afterAutospacing="0"/>
    </w:pPr>
    <w:rPr/>
  </w:style>
  <w:style w:type="paragraph" w:styleId="P5">
    <w:name w:val="Название2"/>
    <w:basedOn w:val="P1"/>
    <w:next w:val="P5"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6">
    <w:name w:val="Указатель3"/>
    <w:basedOn w:val="P1"/>
    <w:next w:val="P6"/>
    <w:pPr>
      <w:suppressLineNumbers w:val="1"/>
    </w:pPr>
    <w:rPr/>
  </w:style>
  <w:style w:type="paragraph" w:styleId="P7">
    <w:name w:val="Название"/>
    <w:basedOn w:val="P1"/>
    <w:next w:val="P4"/>
    <w:qFormat/>
    <w:pPr>
      <w:keepNext w:val="1"/>
      <w:spacing w:before="240" w:after="120" w:beforeAutospacing="0" w:afterAutospacing="0"/>
    </w:pPr>
    <w:rPr>
      <w:rFonts w:ascii="Arial" w:hAnsi="Arial"/>
      <w:sz w:val="28"/>
    </w:rPr>
  </w:style>
  <w:style w:type="paragraph" w:styleId="P8">
    <w:name w:val="Название объекта2"/>
    <w:basedOn w:val="P1"/>
    <w:next w:val="P8"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9">
    <w:name w:val="Указатель2"/>
    <w:basedOn w:val="P1"/>
    <w:next w:val="P9"/>
    <w:pPr>
      <w:suppressLineNumbers w:val="1"/>
    </w:pPr>
    <w:rPr/>
  </w:style>
  <w:style w:type="paragraph" w:styleId="P10">
    <w:name w:val="Название1"/>
    <w:basedOn w:val="P1"/>
    <w:next w:val="P10"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1">
    <w:name w:val="Указатель1"/>
    <w:basedOn w:val="P1"/>
    <w:next w:val="P11"/>
    <w:pPr>
      <w:suppressLineNumbers w:val="1"/>
    </w:pPr>
    <w:rPr/>
  </w:style>
  <w:style w:type="paragraph" w:styleId="P12">
    <w:name w:val="Название объекта1"/>
    <w:basedOn w:val="P1"/>
    <w:next w:val="P1"/>
    <w:pPr>
      <w:spacing w:before="120" w:after="120" w:beforeAutospacing="0" w:afterAutospacing="0"/>
    </w:pPr>
    <w:rPr>
      <w:b w:val="1"/>
      <w:sz w:val="24"/>
    </w:rPr>
  </w:style>
  <w:style w:type="paragraph" w:styleId="P13">
    <w:name w:val="Текст выноски"/>
    <w:basedOn w:val="P1"/>
    <w:next w:val="P13"/>
    <w:pPr/>
    <w:rPr>
      <w:rFonts w:ascii="Tahoma" w:hAnsi="Tahoma"/>
      <w:sz w:val="16"/>
    </w:rPr>
  </w:style>
  <w:style w:type="paragraph" w:styleId="P14">
    <w:name w:val="Содержимое таблицы"/>
    <w:basedOn w:val="P1"/>
    <w:next w:val="P14"/>
    <w:pPr>
      <w:suppressLineNumbers w:val="1"/>
    </w:pPr>
    <w:rPr/>
  </w:style>
  <w:style w:type="paragraph" w:styleId="P15">
    <w:name w:val="Подзаголовок"/>
    <w:basedOn w:val="P3"/>
    <w:next w:val="P4"/>
    <w:qFormat/>
    <w:pPr>
      <w:jc w:val="center"/>
    </w:pPr>
    <w:rPr>
      <w:i w:val="1"/>
      <w:sz w:val="28"/>
    </w:rPr>
  </w:style>
  <w:style w:type="paragraph" w:styleId="P16">
    <w:name w:val="Список"/>
    <w:basedOn w:val="P4"/>
    <w:next w:val="P16"/>
    <w:pPr/>
    <w:rPr/>
  </w:style>
  <w:style w:type="paragraph" w:styleId="P17">
    <w:name w:val="Содержимое врезки"/>
    <w:basedOn w:val="P4"/>
    <w:next w:val="P17"/>
    <w:pPr/>
    <w:rPr/>
  </w:style>
  <w:style w:type="paragraph" w:styleId="P18">
    <w:name w:val="Заголовок таблицы"/>
    <w:basedOn w:val="P14"/>
    <w:next w:val="P18"/>
    <w:pPr>
      <w:suppressLineNumbers w:val="1"/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WW8Num1z0"/>
    <w:rPr/>
  </w:style>
  <w:style w:type="character" w:styleId="C5">
    <w:name w:val="WW8Num1z1"/>
    <w:rPr/>
  </w:style>
  <w:style w:type="character" w:styleId="C6">
    <w:name w:val="WW8Num1z2"/>
    <w:rPr/>
  </w:style>
  <w:style w:type="character" w:styleId="C7">
    <w:name w:val="WW8Num1z3"/>
    <w:rPr/>
  </w:style>
  <w:style w:type="character" w:styleId="C8">
    <w:name w:val="WW8Num1z4"/>
    <w:rPr/>
  </w:style>
  <w:style w:type="character" w:styleId="C9">
    <w:name w:val="WW8Num1z5"/>
    <w:rPr/>
  </w:style>
  <w:style w:type="character" w:styleId="C10">
    <w:name w:val="WW8Num1z6"/>
    <w:rPr/>
  </w:style>
  <w:style w:type="character" w:styleId="C11">
    <w:name w:val="WW8Num1z7"/>
    <w:rPr/>
  </w:style>
  <w:style w:type="character" w:styleId="C12">
    <w:name w:val="WW8Num1z8"/>
    <w:rPr/>
  </w:style>
  <w:style w:type="character" w:styleId="C13">
    <w:name w:val="WW8Num2z0"/>
    <w:rPr/>
  </w:style>
  <w:style w:type="character" w:styleId="C14">
    <w:name w:val="WW8Num2z1"/>
    <w:rPr/>
  </w:style>
  <w:style w:type="character" w:styleId="C15">
    <w:name w:val="WW8Num2z2"/>
    <w:rPr/>
  </w:style>
  <w:style w:type="character" w:styleId="C16">
    <w:name w:val="WW8Num2z3"/>
    <w:rPr/>
  </w:style>
  <w:style w:type="character" w:styleId="C17">
    <w:name w:val="WW8Num2z4"/>
    <w:rPr/>
  </w:style>
  <w:style w:type="character" w:styleId="C18">
    <w:name w:val="WW8Num2z5"/>
    <w:rPr/>
  </w:style>
  <w:style w:type="character" w:styleId="C19">
    <w:name w:val="WW8Num2z6"/>
    <w:rPr/>
  </w:style>
  <w:style w:type="character" w:styleId="C20">
    <w:name w:val="WW8Num2z7"/>
    <w:rPr/>
  </w:style>
  <w:style w:type="character" w:styleId="C21">
    <w:name w:val="WW8Num2z8"/>
    <w:rPr/>
  </w:style>
  <w:style w:type="character" w:styleId="C22">
    <w:name w:val="Основной шрифт абзаца3"/>
    <w:rPr/>
  </w:style>
  <w:style w:type="character" w:styleId="C23">
    <w:name w:val="Основной шрифт абзаца2"/>
    <w:rPr/>
  </w:style>
  <w:style w:type="character" w:styleId="C24">
    <w:name w:val="Основной шрифт абзаца1"/>
    <w:rPr/>
  </w:style>
  <w:style w:type="character" w:styleId="C25">
    <w:name w:val="Гиперссылка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